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14" w:rsidRPr="00FB4E2A" w:rsidRDefault="004A6FEC" w:rsidP="00FB4E2A">
      <w:pPr>
        <w:pStyle w:val="Bezmezer"/>
        <w:jc w:val="center"/>
        <w:rPr>
          <w:b/>
          <w:caps/>
          <w:sz w:val="28"/>
          <w:szCs w:val="28"/>
          <w:lang w:val="en-GB"/>
        </w:rPr>
      </w:pPr>
      <w:r w:rsidRPr="00FB4E2A">
        <w:rPr>
          <w:b/>
          <w:caps/>
          <w:sz w:val="28"/>
          <w:szCs w:val="28"/>
          <w:lang w:val="en-GB"/>
        </w:rPr>
        <w:t xml:space="preserve">Recruiting </w:t>
      </w:r>
      <w:r w:rsidR="00825948" w:rsidRPr="00C74E7C">
        <w:rPr>
          <w:b/>
          <w:caps/>
          <w:sz w:val="28"/>
          <w:szCs w:val="28"/>
          <w:lang w:val="en-GB"/>
        </w:rPr>
        <w:t>h</w:t>
      </w:r>
      <w:r w:rsidR="00825948">
        <w:rPr>
          <w:b/>
          <w:caps/>
          <w:sz w:val="28"/>
          <w:szCs w:val="28"/>
          <w:lang w:val="en-GB"/>
        </w:rPr>
        <w:t>UMAN RESOURCE</w:t>
      </w:r>
      <w:r w:rsidRPr="00FB4E2A">
        <w:rPr>
          <w:b/>
          <w:caps/>
          <w:sz w:val="28"/>
          <w:szCs w:val="28"/>
          <w:lang w:val="en-GB"/>
        </w:rPr>
        <w:t xml:space="preserve"> using PR communication tools and socially responsible activities</w:t>
      </w:r>
    </w:p>
    <w:p w:rsidR="00FB4E2A" w:rsidRDefault="007D4F00" w:rsidP="00FB4E2A">
      <w:pPr>
        <w:pStyle w:val="Bezmezer"/>
        <w:jc w:val="center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 </w:t>
      </w:r>
    </w:p>
    <w:p w:rsidR="00FB4E2A" w:rsidRPr="00C74E7C" w:rsidRDefault="00FB4E2A" w:rsidP="00FB4E2A">
      <w:pPr>
        <w:pStyle w:val="Bezmezer"/>
        <w:jc w:val="center"/>
        <w:rPr>
          <w:sz w:val="24"/>
          <w:szCs w:val="24"/>
          <w:lang w:val="en-GB"/>
        </w:rPr>
      </w:pPr>
      <w:r w:rsidRPr="00C74E7C">
        <w:rPr>
          <w:sz w:val="24"/>
          <w:szCs w:val="24"/>
          <w:lang w:val="en-GB"/>
        </w:rPr>
        <w:t>Renata Skýpalová</w:t>
      </w:r>
      <w:r>
        <w:rPr>
          <w:sz w:val="24"/>
          <w:szCs w:val="24"/>
          <w:lang w:val="en-GB"/>
        </w:rPr>
        <w:t>, Denis Drexler</w:t>
      </w:r>
    </w:p>
    <w:p w:rsidR="00FB4E2A" w:rsidRDefault="00FB4E2A" w:rsidP="00FB4E2A">
      <w:pPr>
        <w:pStyle w:val="Bezmezer"/>
        <w:jc w:val="center"/>
        <w:rPr>
          <w:sz w:val="24"/>
          <w:szCs w:val="24"/>
          <w:lang w:val="en-GB"/>
        </w:rPr>
      </w:pPr>
    </w:p>
    <w:p w:rsidR="00FB4E2A" w:rsidRPr="00C74E7C" w:rsidRDefault="00FB4E2A" w:rsidP="00FB4E2A">
      <w:pPr>
        <w:pStyle w:val="Bezmezer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Renata Skýpalová</w:t>
      </w:r>
    </w:p>
    <w:p w:rsidR="00FB4E2A" w:rsidRPr="00C74E7C" w:rsidRDefault="00FB4E2A" w:rsidP="00FB4E2A">
      <w:pPr>
        <w:pStyle w:val="Bezmezer"/>
        <w:jc w:val="center"/>
        <w:rPr>
          <w:lang w:val="en-GB"/>
        </w:rPr>
      </w:pPr>
      <w:r w:rsidRPr="00C74E7C">
        <w:rPr>
          <w:lang w:val="en-GB"/>
        </w:rPr>
        <w:t>College of Regional Development and Banking Institute – AMBIS</w:t>
      </w:r>
    </w:p>
    <w:p w:rsidR="00FB4E2A" w:rsidRDefault="00FB4E2A" w:rsidP="00FB4E2A">
      <w:pPr>
        <w:pStyle w:val="Bezmezer"/>
        <w:jc w:val="center"/>
        <w:rPr>
          <w:lang w:val="en-GB"/>
        </w:rPr>
      </w:pPr>
      <w:proofErr w:type="spellStart"/>
      <w:r w:rsidRPr="00C74E7C">
        <w:rPr>
          <w:lang w:val="en-GB"/>
        </w:rPr>
        <w:t>Lindnerova</w:t>
      </w:r>
      <w:proofErr w:type="spellEnd"/>
      <w:r w:rsidRPr="00C74E7C">
        <w:rPr>
          <w:lang w:val="en-GB"/>
        </w:rPr>
        <w:t xml:space="preserve"> 575/1, 180 00 Praha 8</w:t>
      </w:r>
    </w:p>
    <w:p w:rsidR="00874416" w:rsidRDefault="00874416" w:rsidP="00FB4E2A">
      <w:pPr>
        <w:pStyle w:val="Bezmezer"/>
        <w:jc w:val="center"/>
        <w:rPr>
          <w:lang w:val="en-GB"/>
        </w:rPr>
      </w:pPr>
      <w:r>
        <w:rPr>
          <w:lang w:val="en-GB"/>
        </w:rPr>
        <w:t>E-mail: renata.skypalova@ambis.cz</w:t>
      </w:r>
    </w:p>
    <w:p w:rsidR="00FB4E2A" w:rsidRDefault="00FB4E2A" w:rsidP="00FB4E2A">
      <w:pPr>
        <w:pStyle w:val="Bezmezer"/>
        <w:jc w:val="center"/>
        <w:rPr>
          <w:lang w:val="en-GB"/>
        </w:rPr>
      </w:pPr>
    </w:p>
    <w:p w:rsidR="00FB4E2A" w:rsidRPr="00874416" w:rsidRDefault="00FB4E2A" w:rsidP="00FB4E2A">
      <w:pPr>
        <w:pStyle w:val="Bezmezer"/>
        <w:jc w:val="center"/>
        <w:rPr>
          <w:sz w:val="24"/>
          <w:szCs w:val="24"/>
          <w:lang w:val="en-GB"/>
        </w:rPr>
      </w:pPr>
      <w:r w:rsidRPr="00874416">
        <w:rPr>
          <w:sz w:val="24"/>
          <w:szCs w:val="24"/>
          <w:lang w:val="en-GB"/>
        </w:rPr>
        <w:t>Denis Drexler</w:t>
      </w:r>
    </w:p>
    <w:p w:rsidR="00FB4E2A" w:rsidRDefault="00874416" w:rsidP="00FB4E2A">
      <w:pPr>
        <w:pStyle w:val="Bezmezer"/>
        <w:jc w:val="center"/>
        <w:rPr>
          <w:sz w:val="24"/>
          <w:szCs w:val="24"/>
          <w:lang w:val="en-GB"/>
        </w:rPr>
      </w:pPr>
      <w:r w:rsidRPr="00874416">
        <w:rPr>
          <w:sz w:val="24"/>
          <w:szCs w:val="24"/>
          <w:lang w:val="en-GB"/>
        </w:rPr>
        <w:t>Mendel University in Brno, Faculty of Business and Economics</w:t>
      </w:r>
    </w:p>
    <w:p w:rsidR="00874416" w:rsidRPr="00FB4E2A" w:rsidRDefault="00FB4E2A" w:rsidP="00874416">
      <w:pPr>
        <w:pStyle w:val="Bezmezer"/>
        <w:jc w:val="center"/>
        <w:rPr>
          <w:sz w:val="24"/>
          <w:szCs w:val="24"/>
          <w:lang w:val="en-GB"/>
        </w:rPr>
      </w:pPr>
      <w:r w:rsidRPr="00C74E7C">
        <w:rPr>
          <w:sz w:val="24"/>
          <w:szCs w:val="24"/>
          <w:lang w:val="en-GB"/>
        </w:rPr>
        <w:t xml:space="preserve">E-mail: </w:t>
      </w:r>
      <w:r w:rsidR="00874416" w:rsidRPr="00FB4E2A">
        <w:rPr>
          <w:sz w:val="24"/>
          <w:szCs w:val="24"/>
          <w:lang w:val="en-GB"/>
        </w:rPr>
        <w:t>denis.drexler@mendelu.cz</w:t>
      </w:r>
    </w:p>
    <w:p w:rsidR="00FB4E2A" w:rsidRPr="00C74E7C" w:rsidRDefault="00FB4E2A" w:rsidP="00FB4E2A">
      <w:pPr>
        <w:pStyle w:val="Bezmezer"/>
        <w:jc w:val="center"/>
        <w:rPr>
          <w:sz w:val="24"/>
          <w:szCs w:val="24"/>
          <w:lang w:val="en-GB"/>
        </w:rPr>
      </w:pPr>
    </w:p>
    <w:p w:rsidR="00A64FDA" w:rsidRDefault="00CA0E5B" w:rsidP="005675E6">
      <w:pPr>
        <w:jc w:val="both"/>
        <w:rPr>
          <w:bCs/>
          <w:sz w:val="24"/>
          <w:szCs w:val="24"/>
          <w:u w:val="single"/>
          <w:lang w:val="en-GB"/>
        </w:rPr>
      </w:pPr>
      <w:r w:rsidRPr="00CA0E5B">
        <w:rPr>
          <w:bCs/>
          <w:sz w:val="24"/>
          <w:szCs w:val="24"/>
          <w:u w:val="single"/>
          <w:lang w:val="en-GB"/>
        </w:rPr>
        <w:t>Keywords:</w:t>
      </w:r>
    </w:p>
    <w:p w:rsidR="00A64FDA" w:rsidRDefault="00CA0E5B" w:rsidP="005675E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Internal communication,</w:t>
      </w:r>
      <w:r w:rsidRPr="00AA464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public relations</w:t>
      </w:r>
      <w:r w:rsidRPr="00AA4649">
        <w:rPr>
          <w:sz w:val="24"/>
          <w:szCs w:val="24"/>
          <w:lang w:val="en-GB"/>
        </w:rPr>
        <w:t xml:space="preserve">, communication tools, </w:t>
      </w:r>
      <w:r>
        <w:rPr>
          <w:sz w:val="24"/>
          <w:szCs w:val="24"/>
          <w:lang w:val="en-GB"/>
        </w:rPr>
        <w:t>c</w:t>
      </w:r>
      <w:r w:rsidRPr="00AA4649">
        <w:rPr>
          <w:sz w:val="24"/>
          <w:szCs w:val="24"/>
          <w:lang w:val="en-GB"/>
        </w:rPr>
        <w:t xml:space="preserve">orporate </w:t>
      </w:r>
      <w:r>
        <w:rPr>
          <w:sz w:val="24"/>
          <w:szCs w:val="24"/>
          <w:lang w:val="en-GB"/>
        </w:rPr>
        <w:t>s</w:t>
      </w:r>
      <w:r w:rsidRPr="00AA4649">
        <w:rPr>
          <w:sz w:val="24"/>
          <w:szCs w:val="24"/>
          <w:lang w:val="en-GB"/>
        </w:rPr>
        <w:t xml:space="preserve">ocial </w:t>
      </w:r>
      <w:r>
        <w:rPr>
          <w:sz w:val="24"/>
          <w:szCs w:val="24"/>
          <w:lang w:val="en-GB"/>
        </w:rPr>
        <w:t>r</w:t>
      </w:r>
      <w:r w:rsidRPr="00AA4649">
        <w:rPr>
          <w:sz w:val="24"/>
          <w:szCs w:val="24"/>
          <w:lang w:val="en-GB"/>
        </w:rPr>
        <w:t>esponsibility</w:t>
      </w:r>
      <w:r>
        <w:rPr>
          <w:sz w:val="24"/>
          <w:szCs w:val="24"/>
          <w:lang w:val="en-GB"/>
        </w:rPr>
        <w:t>, CSR activities</w:t>
      </w:r>
    </w:p>
    <w:p w:rsidR="005675E6" w:rsidRPr="005675E6" w:rsidRDefault="005675E6" w:rsidP="00A64FDA">
      <w:pPr>
        <w:spacing w:before="120"/>
        <w:jc w:val="both"/>
        <w:rPr>
          <w:sz w:val="24"/>
          <w:szCs w:val="24"/>
          <w:lang w:val="en-GB"/>
        </w:rPr>
      </w:pPr>
    </w:p>
    <w:p w:rsidR="008E2F14" w:rsidRPr="00CA0E5B" w:rsidRDefault="007D4F00" w:rsidP="005675E6">
      <w:pPr>
        <w:jc w:val="both"/>
        <w:rPr>
          <w:bCs/>
          <w:sz w:val="24"/>
          <w:szCs w:val="24"/>
          <w:lang w:val="en-GB"/>
        </w:rPr>
      </w:pPr>
      <w:r w:rsidRPr="00CA0E5B">
        <w:rPr>
          <w:bCs/>
          <w:sz w:val="24"/>
          <w:szCs w:val="24"/>
          <w:u w:val="single"/>
          <w:lang w:val="en-GB"/>
        </w:rPr>
        <w:t>Abstract:</w:t>
      </w:r>
    </w:p>
    <w:p w:rsidR="00EF3B5B" w:rsidRPr="00AA4649" w:rsidRDefault="00EF3B5B" w:rsidP="005675E6">
      <w:pPr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Internal communication channels and </w:t>
      </w:r>
      <w:r w:rsidR="009A7D52" w:rsidRPr="00AA4649">
        <w:rPr>
          <w:sz w:val="24"/>
          <w:szCs w:val="24"/>
          <w:lang w:val="en-GB"/>
        </w:rPr>
        <w:t>public relations a</w:t>
      </w:r>
      <w:r w:rsidRPr="00AA4649">
        <w:rPr>
          <w:sz w:val="24"/>
          <w:szCs w:val="24"/>
          <w:lang w:val="en-GB"/>
        </w:rPr>
        <w:t xml:space="preserve">re </w:t>
      </w:r>
      <w:r w:rsidR="00D62465" w:rsidRPr="00AA4649">
        <w:rPr>
          <w:sz w:val="24"/>
          <w:szCs w:val="24"/>
          <w:lang w:val="en-GB"/>
        </w:rPr>
        <w:t>rich</w:t>
      </w:r>
      <w:r w:rsidR="009A7D52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sources of </w:t>
      </w:r>
      <w:r w:rsidR="009A7D52" w:rsidRPr="00AA4649">
        <w:rPr>
          <w:sz w:val="24"/>
          <w:szCs w:val="24"/>
          <w:lang w:val="en-GB"/>
        </w:rPr>
        <w:t xml:space="preserve">the right </w:t>
      </w:r>
      <w:r w:rsidRPr="00AA4649">
        <w:rPr>
          <w:sz w:val="24"/>
          <w:szCs w:val="24"/>
          <w:lang w:val="en-GB"/>
        </w:rPr>
        <w:t xml:space="preserve">information for </w:t>
      </w:r>
      <w:r w:rsidR="009A7D52" w:rsidRPr="00AA4649">
        <w:rPr>
          <w:sz w:val="24"/>
          <w:szCs w:val="24"/>
          <w:lang w:val="en-GB"/>
        </w:rPr>
        <w:t>the</w:t>
      </w:r>
      <w:r w:rsidRPr="00AA4649">
        <w:rPr>
          <w:sz w:val="24"/>
          <w:szCs w:val="24"/>
          <w:lang w:val="en-GB"/>
        </w:rPr>
        <w:t xml:space="preserve"> employees of the organization. </w:t>
      </w:r>
      <w:r w:rsidR="009A7D52" w:rsidRPr="00AA4649">
        <w:rPr>
          <w:sz w:val="24"/>
          <w:szCs w:val="24"/>
          <w:lang w:val="en-GB"/>
        </w:rPr>
        <w:t xml:space="preserve">Optimal design and </w:t>
      </w:r>
      <w:r w:rsidRPr="00AA4649">
        <w:rPr>
          <w:sz w:val="24"/>
          <w:szCs w:val="24"/>
          <w:lang w:val="en-GB"/>
        </w:rPr>
        <w:t>use of the in</w:t>
      </w:r>
      <w:r w:rsidR="00890679">
        <w:rPr>
          <w:sz w:val="24"/>
          <w:szCs w:val="24"/>
          <w:lang w:val="en-GB"/>
        </w:rPr>
        <w:t xml:space="preserve">ternal </w:t>
      </w:r>
      <w:r w:rsidRPr="00AA4649">
        <w:rPr>
          <w:sz w:val="24"/>
          <w:szCs w:val="24"/>
          <w:lang w:val="en-GB"/>
        </w:rPr>
        <w:t>communication system</w:t>
      </w:r>
      <w:r w:rsidR="00890679">
        <w:rPr>
          <w:sz w:val="24"/>
          <w:szCs w:val="24"/>
          <w:lang w:val="en-GB"/>
        </w:rPr>
        <w:t xml:space="preserve"> along with the pursuit of the corporate social responsibility agenda</w:t>
      </w:r>
      <w:r w:rsidRPr="00AA4649">
        <w:rPr>
          <w:sz w:val="24"/>
          <w:szCs w:val="24"/>
          <w:lang w:val="en-GB"/>
        </w:rPr>
        <w:t xml:space="preserve"> contribute to improving the company</w:t>
      </w:r>
      <w:r w:rsidR="00D62465" w:rsidRPr="00AA4649">
        <w:rPr>
          <w:sz w:val="24"/>
          <w:szCs w:val="24"/>
          <w:lang w:val="en-GB"/>
        </w:rPr>
        <w:t>’</w:t>
      </w:r>
      <w:r w:rsidRPr="00AA4649">
        <w:rPr>
          <w:sz w:val="24"/>
          <w:szCs w:val="24"/>
          <w:lang w:val="en-GB"/>
        </w:rPr>
        <w:t>s human capital</w:t>
      </w:r>
      <w:r w:rsidR="00D62465" w:rsidRPr="00AA4649">
        <w:rPr>
          <w:sz w:val="24"/>
          <w:szCs w:val="24"/>
          <w:lang w:val="en-GB"/>
        </w:rPr>
        <w:t xml:space="preserve"> management</w:t>
      </w:r>
      <w:r w:rsidRPr="00AA4649">
        <w:rPr>
          <w:sz w:val="24"/>
          <w:szCs w:val="24"/>
          <w:lang w:val="en-GB"/>
        </w:rPr>
        <w:t>.</w:t>
      </w:r>
    </w:p>
    <w:p w:rsidR="00F76C18" w:rsidRPr="00AA4649" w:rsidRDefault="00F76C18" w:rsidP="005675E6">
      <w:pPr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Th</w:t>
      </w:r>
      <w:r w:rsidR="00D62465" w:rsidRPr="00AA4649">
        <w:rPr>
          <w:sz w:val="24"/>
          <w:szCs w:val="24"/>
          <w:lang w:val="en-GB"/>
        </w:rPr>
        <w:t xml:space="preserve">e present paper </w:t>
      </w:r>
      <w:r w:rsidRPr="00AA4649">
        <w:rPr>
          <w:sz w:val="24"/>
          <w:szCs w:val="24"/>
          <w:lang w:val="en-GB"/>
        </w:rPr>
        <w:t xml:space="preserve">focuses on the </w:t>
      </w:r>
      <w:r w:rsidR="008F7276" w:rsidRPr="00AA4649">
        <w:rPr>
          <w:sz w:val="24"/>
          <w:szCs w:val="24"/>
          <w:lang w:val="en-GB"/>
        </w:rPr>
        <w:t xml:space="preserve">perception of the </w:t>
      </w:r>
      <w:r w:rsidRPr="00AA4649">
        <w:rPr>
          <w:sz w:val="24"/>
          <w:szCs w:val="24"/>
          <w:lang w:val="en-GB"/>
        </w:rPr>
        <w:t>role of in</w:t>
      </w:r>
      <w:r w:rsidR="008F7276" w:rsidRPr="00AA4649">
        <w:rPr>
          <w:sz w:val="24"/>
          <w:szCs w:val="24"/>
          <w:lang w:val="en-GB"/>
        </w:rPr>
        <w:t>-house</w:t>
      </w:r>
      <w:r w:rsidRPr="00AA4649">
        <w:rPr>
          <w:sz w:val="24"/>
          <w:szCs w:val="24"/>
          <w:lang w:val="en-GB"/>
        </w:rPr>
        <w:t xml:space="preserve"> communication and the use of </w:t>
      </w:r>
      <w:r w:rsidR="00D62465" w:rsidRPr="00AA4649">
        <w:rPr>
          <w:sz w:val="24"/>
          <w:szCs w:val="24"/>
          <w:lang w:val="en-GB"/>
        </w:rPr>
        <w:t>PR</w:t>
      </w:r>
      <w:r w:rsidRPr="00AA4649">
        <w:rPr>
          <w:sz w:val="24"/>
          <w:szCs w:val="24"/>
          <w:lang w:val="en-GB"/>
        </w:rPr>
        <w:t xml:space="preserve"> tools to strengthen </w:t>
      </w:r>
      <w:r w:rsidR="00A3046C" w:rsidRPr="00AA4649">
        <w:rPr>
          <w:sz w:val="24"/>
          <w:szCs w:val="24"/>
          <w:lang w:val="en-GB"/>
        </w:rPr>
        <w:t xml:space="preserve">the </w:t>
      </w:r>
      <w:r w:rsidRPr="00AA4649">
        <w:rPr>
          <w:sz w:val="24"/>
          <w:szCs w:val="24"/>
          <w:lang w:val="en-GB"/>
        </w:rPr>
        <w:t xml:space="preserve">human capital and </w:t>
      </w:r>
      <w:r w:rsidR="00A3046C" w:rsidRPr="00AA4649">
        <w:rPr>
          <w:sz w:val="24"/>
          <w:szCs w:val="24"/>
          <w:lang w:val="en-GB"/>
        </w:rPr>
        <w:t xml:space="preserve">mitigate </w:t>
      </w:r>
      <w:r w:rsidR="00D62465" w:rsidRPr="00AA4649">
        <w:rPr>
          <w:sz w:val="24"/>
          <w:szCs w:val="24"/>
          <w:lang w:val="en-GB"/>
        </w:rPr>
        <w:t>staff</w:t>
      </w:r>
      <w:r w:rsidRPr="00AA4649">
        <w:rPr>
          <w:sz w:val="24"/>
          <w:szCs w:val="24"/>
          <w:lang w:val="en-GB"/>
        </w:rPr>
        <w:t xml:space="preserve"> turnover. The questionnaire survey </w:t>
      </w:r>
      <w:r w:rsidR="00A3046C" w:rsidRPr="00AA4649">
        <w:rPr>
          <w:sz w:val="24"/>
          <w:szCs w:val="24"/>
          <w:lang w:val="en-GB"/>
        </w:rPr>
        <w:t xml:space="preserve">administered </w:t>
      </w:r>
      <w:r w:rsidRPr="00AA4649">
        <w:rPr>
          <w:sz w:val="24"/>
          <w:szCs w:val="24"/>
          <w:lang w:val="en-GB"/>
        </w:rPr>
        <w:t xml:space="preserve">in various organizations in </w:t>
      </w:r>
      <w:r w:rsidR="00A3046C" w:rsidRPr="00AA4649">
        <w:rPr>
          <w:sz w:val="24"/>
          <w:szCs w:val="24"/>
          <w:lang w:val="en-GB"/>
        </w:rPr>
        <w:t xml:space="preserve">the two </w:t>
      </w:r>
      <w:r w:rsidRPr="00AA4649">
        <w:rPr>
          <w:sz w:val="24"/>
          <w:szCs w:val="24"/>
          <w:lang w:val="en-GB"/>
        </w:rPr>
        <w:t>selected regions of the Czech Republic yielded</w:t>
      </w:r>
      <w:r w:rsidR="004B0FF2">
        <w:rPr>
          <w:sz w:val="24"/>
          <w:szCs w:val="24"/>
          <w:lang w:val="en-GB"/>
        </w:rPr>
        <w:t xml:space="preserve"> a total of</w:t>
      </w:r>
      <w:r w:rsidRPr="00AA4649">
        <w:rPr>
          <w:sz w:val="24"/>
          <w:szCs w:val="24"/>
          <w:lang w:val="en-GB"/>
        </w:rPr>
        <w:t xml:space="preserve"> 164 responses</w:t>
      </w:r>
      <w:r w:rsidR="000365AF">
        <w:rPr>
          <w:sz w:val="24"/>
          <w:szCs w:val="24"/>
          <w:lang w:val="en-GB"/>
        </w:rPr>
        <w:t xml:space="preserve">, the </w:t>
      </w:r>
      <w:r w:rsidR="007C4823" w:rsidRPr="00AA4649">
        <w:rPr>
          <w:sz w:val="24"/>
          <w:szCs w:val="24"/>
          <w:lang w:val="en-GB"/>
        </w:rPr>
        <w:t xml:space="preserve">outcomes </w:t>
      </w:r>
      <w:r w:rsidRPr="00AA4649">
        <w:rPr>
          <w:sz w:val="24"/>
          <w:szCs w:val="24"/>
          <w:lang w:val="en-GB"/>
        </w:rPr>
        <w:t>allow</w:t>
      </w:r>
      <w:r w:rsidR="000365AF">
        <w:rPr>
          <w:sz w:val="24"/>
          <w:szCs w:val="24"/>
          <w:lang w:val="en-GB"/>
        </w:rPr>
        <w:t>ing</w:t>
      </w:r>
      <w:r w:rsidRPr="00AA4649">
        <w:rPr>
          <w:sz w:val="24"/>
          <w:szCs w:val="24"/>
          <w:lang w:val="en-GB"/>
        </w:rPr>
        <w:t xml:space="preserve"> to </w:t>
      </w:r>
      <w:r w:rsidR="007C4823" w:rsidRPr="00AA4649">
        <w:rPr>
          <w:sz w:val="24"/>
          <w:szCs w:val="24"/>
          <w:lang w:val="en-GB"/>
        </w:rPr>
        <w:t xml:space="preserve">cover </w:t>
      </w:r>
      <w:r w:rsidRPr="00AA4649">
        <w:rPr>
          <w:sz w:val="24"/>
          <w:szCs w:val="24"/>
          <w:lang w:val="en-GB"/>
        </w:rPr>
        <w:t xml:space="preserve">the applicability of </w:t>
      </w:r>
      <w:r w:rsidR="00860818" w:rsidRPr="00AA4649">
        <w:rPr>
          <w:sz w:val="24"/>
          <w:szCs w:val="24"/>
          <w:lang w:val="en-GB"/>
        </w:rPr>
        <w:t xml:space="preserve">particular </w:t>
      </w:r>
      <w:r w:rsidRPr="00AA4649">
        <w:rPr>
          <w:sz w:val="24"/>
          <w:szCs w:val="24"/>
          <w:lang w:val="en-GB"/>
        </w:rPr>
        <w:t>communication tools to</w:t>
      </w:r>
      <w:r w:rsidR="009C2493" w:rsidRPr="00AA4649">
        <w:rPr>
          <w:sz w:val="24"/>
          <w:szCs w:val="24"/>
          <w:lang w:val="en-GB"/>
        </w:rPr>
        <w:t>wards</w:t>
      </w:r>
      <w:r w:rsidRPr="00AA4649">
        <w:rPr>
          <w:sz w:val="24"/>
          <w:szCs w:val="24"/>
          <w:lang w:val="en-GB"/>
        </w:rPr>
        <w:t xml:space="preserve"> employees and job seekers.</w:t>
      </w:r>
    </w:p>
    <w:p w:rsidR="008E2F14" w:rsidRDefault="008E2F14" w:rsidP="005675E6">
      <w:pPr>
        <w:jc w:val="both"/>
        <w:rPr>
          <w:sz w:val="24"/>
          <w:szCs w:val="24"/>
          <w:highlight w:val="red"/>
          <w:lang w:val="en-GB"/>
        </w:rPr>
      </w:pPr>
    </w:p>
    <w:p w:rsidR="005675E6" w:rsidRPr="00AA4649" w:rsidRDefault="005675E6" w:rsidP="005675E6">
      <w:pPr>
        <w:jc w:val="both"/>
        <w:rPr>
          <w:sz w:val="24"/>
          <w:szCs w:val="24"/>
          <w:highlight w:val="red"/>
          <w:lang w:val="en-GB"/>
        </w:rPr>
      </w:pPr>
    </w:p>
    <w:p w:rsidR="008E2F14" w:rsidRPr="00AA4649" w:rsidRDefault="007D4F00" w:rsidP="005675E6">
      <w:pPr>
        <w:jc w:val="both"/>
        <w:rPr>
          <w:sz w:val="24"/>
          <w:szCs w:val="24"/>
          <w:lang w:val="en-GB"/>
        </w:rPr>
      </w:pPr>
      <w:r w:rsidRPr="00AA4649">
        <w:rPr>
          <w:b/>
          <w:sz w:val="24"/>
          <w:szCs w:val="24"/>
          <w:lang w:val="en-GB"/>
        </w:rPr>
        <w:t>Introduction</w:t>
      </w:r>
    </w:p>
    <w:p w:rsidR="000F04D3" w:rsidRPr="00AA4649" w:rsidRDefault="000F04D3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An effective human capital management s</w:t>
      </w:r>
      <w:r w:rsidR="006337AA" w:rsidRPr="00AA4649">
        <w:rPr>
          <w:sz w:val="24"/>
          <w:szCs w:val="24"/>
          <w:lang w:val="en-GB"/>
        </w:rPr>
        <w:t>cheme</w:t>
      </w:r>
      <w:r w:rsidRPr="00AA4649">
        <w:rPr>
          <w:sz w:val="24"/>
          <w:szCs w:val="24"/>
          <w:lang w:val="en-GB"/>
        </w:rPr>
        <w:t xml:space="preserve"> is a</w:t>
      </w:r>
      <w:r w:rsidR="00860818" w:rsidRPr="00AA4649">
        <w:rPr>
          <w:sz w:val="24"/>
          <w:szCs w:val="24"/>
          <w:lang w:val="en-GB"/>
        </w:rPr>
        <w:t xml:space="preserve"> significant aspect of running an </w:t>
      </w:r>
      <w:r w:rsidRPr="00AA4649">
        <w:rPr>
          <w:sz w:val="24"/>
          <w:szCs w:val="24"/>
          <w:lang w:val="en-GB"/>
        </w:rPr>
        <w:t>organization</w:t>
      </w:r>
      <w:r w:rsidR="0004074B">
        <w:rPr>
          <w:sz w:val="24"/>
          <w:szCs w:val="24"/>
          <w:lang w:val="en-GB"/>
        </w:rPr>
        <w:t xml:space="preserve">, </w:t>
      </w:r>
      <w:r w:rsidR="001A285D" w:rsidRPr="00AA4649">
        <w:rPr>
          <w:sz w:val="24"/>
          <w:szCs w:val="24"/>
          <w:lang w:val="en-GB"/>
        </w:rPr>
        <w:t>provid</w:t>
      </w:r>
      <w:r w:rsidR="0004074B">
        <w:rPr>
          <w:sz w:val="24"/>
          <w:szCs w:val="24"/>
          <w:lang w:val="en-GB"/>
        </w:rPr>
        <w:t>ing</w:t>
      </w:r>
      <w:r w:rsidRPr="00AA4649">
        <w:rPr>
          <w:sz w:val="24"/>
          <w:szCs w:val="24"/>
          <w:lang w:val="en-GB"/>
        </w:rPr>
        <w:t xml:space="preserve"> the conditions that </w:t>
      </w:r>
      <w:r w:rsidR="001A285D" w:rsidRPr="00AA4649">
        <w:rPr>
          <w:sz w:val="24"/>
          <w:szCs w:val="24"/>
          <w:lang w:val="en-GB"/>
        </w:rPr>
        <w:t xml:space="preserve">encourage the staff </w:t>
      </w:r>
      <w:r w:rsidRPr="00AA4649">
        <w:rPr>
          <w:sz w:val="24"/>
          <w:szCs w:val="24"/>
          <w:lang w:val="en-GB"/>
        </w:rPr>
        <w:t xml:space="preserve">to </w:t>
      </w:r>
      <w:r w:rsidR="001A285D" w:rsidRPr="00AA4649">
        <w:rPr>
          <w:sz w:val="24"/>
          <w:szCs w:val="24"/>
          <w:lang w:val="en-GB"/>
        </w:rPr>
        <w:t>work hard</w:t>
      </w:r>
      <w:r w:rsidRPr="00AA4649">
        <w:rPr>
          <w:sz w:val="24"/>
          <w:szCs w:val="24"/>
          <w:lang w:val="en-GB"/>
        </w:rPr>
        <w:t xml:space="preserve"> and develop their skills and abilities (</w:t>
      </w:r>
      <w:r w:rsidR="001A285D" w:rsidRPr="00AA4649">
        <w:rPr>
          <w:sz w:val="24"/>
          <w:szCs w:val="24"/>
          <w:lang w:val="en-GB"/>
        </w:rPr>
        <w:t xml:space="preserve">see </w:t>
      </w:r>
      <w:proofErr w:type="spellStart"/>
      <w:r w:rsidRPr="00AA4649">
        <w:rPr>
          <w:sz w:val="24"/>
          <w:szCs w:val="24"/>
          <w:lang w:val="en-GB"/>
        </w:rPr>
        <w:t>Litsareva</w:t>
      </w:r>
      <w:proofErr w:type="spellEnd"/>
      <w:r w:rsidRPr="00AA4649">
        <w:rPr>
          <w:sz w:val="24"/>
          <w:szCs w:val="24"/>
          <w:lang w:val="en-GB"/>
        </w:rPr>
        <w:t xml:space="preserve">, 2015). </w:t>
      </w:r>
      <w:r w:rsidR="00832D12">
        <w:rPr>
          <w:sz w:val="24"/>
          <w:szCs w:val="24"/>
          <w:lang w:val="en-GB"/>
        </w:rPr>
        <w:t>T</w:t>
      </w:r>
      <w:r w:rsidRPr="00AA4649">
        <w:rPr>
          <w:sz w:val="24"/>
          <w:szCs w:val="24"/>
          <w:lang w:val="en-GB"/>
        </w:rPr>
        <w:t>he achievement of th</w:t>
      </w:r>
      <w:r w:rsidR="00832D12">
        <w:rPr>
          <w:sz w:val="24"/>
          <w:szCs w:val="24"/>
          <w:lang w:val="en-GB"/>
        </w:rPr>
        <w:t>is</w:t>
      </w:r>
      <w:r w:rsidRPr="00AA4649">
        <w:rPr>
          <w:sz w:val="24"/>
          <w:szCs w:val="24"/>
          <w:lang w:val="en-GB"/>
        </w:rPr>
        <w:t xml:space="preserve"> objective is based primarily on the quality of </w:t>
      </w:r>
      <w:r w:rsidR="0004074B">
        <w:rPr>
          <w:sz w:val="24"/>
          <w:szCs w:val="24"/>
          <w:lang w:val="en-GB"/>
        </w:rPr>
        <w:t xml:space="preserve">HR </w:t>
      </w:r>
      <w:r w:rsidRPr="00AA4649">
        <w:rPr>
          <w:sz w:val="24"/>
          <w:szCs w:val="24"/>
          <w:lang w:val="en-GB"/>
        </w:rPr>
        <w:t xml:space="preserve">management and </w:t>
      </w:r>
      <w:r w:rsidR="0004074B">
        <w:rPr>
          <w:sz w:val="24"/>
          <w:szCs w:val="24"/>
          <w:lang w:val="en-GB"/>
        </w:rPr>
        <w:t xml:space="preserve">company </w:t>
      </w:r>
      <w:r w:rsidRPr="00AA4649">
        <w:rPr>
          <w:sz w:val="24"/>
          <w:szCs w:val="24"/>
          <w:lang w:val="en-GB"/>
        </w:rPr>
        <w:t>leadership (</w:t>
      </w:r>
      <w:r w:rsidR="001A285D" w:rsidRPr="00AA4649">
        <w:rPr>
          <w:sz w:val="24"/>
          <w:szCs w:val="24"/>
          <w:lang w:val="en-GB"/>
        </w:rPr>
        <w:t xml:space="preserve">cf. </w:t>
      </w:r>
      <w:proofErr w:type="spellStart"/>
      <w:r w:rsidRPr="00AA4649">
        <w:rPr>
          <w:sz w:val="24"/>
          <w:szCs w:val="24"/>
          <w:lang w:val="en-GB"/>
        </w:rPr>
        <w:t>Fedorova</w:t>
      </w:r>
      <w:proofErr w:type="spellEnd"/>
      <w:r w:rsidRPr="00AA4649">
        <w:rPr>
          <w:sz w:val="24"/>
          <w:szCs w:val="24"/>
          <w:lang w:val="en-GB"/>
        </w:rPr>
        <w:t xml:space="preserve">, 2016). </w:t>
      </w:r>
      <w:r w:rsidR="00EF4882" w:rsidRPr="00AA4649">
        <w:rPr>
          <w:sz w:val="24"/>
          <w:szCs w:val="24"/>
          <w:lang w:val="en-GB"/>
        </w:rPr>
        <w:t>Most r</w:t>
      </w:r>
      <w:r w:rsidRPr="00AA4649">
        <w:rPr>
          <w:sz w:val="24"/>
          <w:szCs w:val="24"/>
          <w:lang w:val="en-GB"/>
        </w:rPr>
        <w:t xml:space="preserve">esearch </w:t>
      </w:r>
      <w:r w:rsidR="00EF4882" w:rsidRPr="00AA4649">
        <w:rPr>
          <w:sz w:val="24"/>
          <w:szCs w:val="24"/>
          <w:lang w:val="en-GB"/>
        </w:rPr>
        <w:t xml:space="preserve">to date </w:t>
      </w:r>
      <w:r w:rsidRPr="00AA4649">
        <w:rPr>
          <w:sz w:val="24"/>
          <w:szCs w:val="24"/>
          <w:lang w:val="en-GB"/>
        </w:rPr>
        <w:t>on the value of human capital shows that people are a critical resource in all organizations (</w:t>
      </w:r>
      <w:proofErr w:type="spellStart"/>
      <w:r w:rsidRPr="00AA4649">
        <w:rPr>
          <w:sz w:val="24"/>
          <w:szCs w:val="24"/>
          <w:lang w:val="en-GB"/>
        </w:rPr>
        <w:t>Laskowska</w:t>
      </w:r>
      <w:proofErr w:type="spellEnd"/>
      <w:r w:rsidRPr="00AA4649">
        <w:rPr>
          <w:sz w:val="24"/>
          <w:szCs w:val="24"/>
          <w:lang w:val="en-GB"/>
        </w:rPr>
        <w:t xml:space="preserve"> </w:t>
      </w:r>
      <w:r w:rsidR="00D063EF" w:rsidRPr="00AA4649">
        <w:rPr>
          <w:sz w:val="24"/>
          <w:szCs w:val="24"/>
          <w:lang w:val="en-GB"/>
        </w:rPr>
        <w:t>and</w:t>
      </w:r>
      <w:r w:rsidRPr="00AA4649">
        <w:rPr>
          <w:sz w:val="24"/>
          <w:szCs w:val="24"/>
          <w:lang w:val="en-GB"/>
        </w:rPr>
        <w:t xml:space="preserve"> </w:t>
      </w:r>
      <w:proofErr w:type="spellStart"/>
      <w:r w:rsidRPr="00AA4649">
        <w:rPr>
          <w:sz w:val="24"/>
          <w:szCs w:val="24"/>
          <w:lang w:val="en-GB"/>
        </w:rPr>
        <w:t>Danska-Borsiak</w:t>
      </w:r>
      <w:proofErr w:type="spellEnd"/>
      <w:r w:rsidRPr="00AA4649">
        <w:rPr>
          <w:sz w:val="24"/>
          <w:szCs w:val="24"/>
          <w:lang w:val="en-GB"/>
        </w:rPr>
        <w:t>, 2016).</w:t>
      </w:r>
    </w:p>
    <w:p w:rsidR="00934E04" w:rsidRPr="00AA4649" w:rsidRDefault="006337AA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Cu</w:t>
      </w:r>
      <w:r w:rsidR="00934E04" w:rsidRPr="00AA4649">
        <w:rPr>
          <w:sz w:val="24"/>
          <w:szCs w:val="24"/>
          <w:lang w:val="en-GB"/>
        </w:rPr>
        <w:t>rrent labo</w:t>
      </w:r>
      <w:r w:rsidRPr="00AA4649">
        <w:rPr>
          <w:sz w:val="24"/>
          <w:szCs w:val="24"/>
          <w:lang w:val="en-GB"/>
        </w:rPr>
        <w:t>u</w:t>
      </w:r>
      <w:r w:rsidR="00934E04" w:rsidRPr="00AA4649">
        <w:rPr>
          <w:sz w:val="24"/>
          <w:szCs w:val="24"/>
          <w:lang w:val="en-GB"/>
        </w:rPr>
        <w:t xml:space="preserve">r market </w:t>
      </w:r>
      <w:r w:rsidRPr="00AA4649">
        <w:rPr>
          <w:sz w:val="24"/>
          <w:szCs w:val="24"/>
          <w:lang w:val="en-GB"/>
        </w:rPr>
        <w:t xml:space="preserve">situation in the Czech Republic </w:t>
      </w:r>
      <w:r w:rsidR="00934E04" w:rsidRPr="00AA4649">
        <w:rPr>
          <w:sz w:val="24"/>
          <w:szCs w:val="24"/>
          <w:lang w:val="en-GB"/>
        </w:rPr>
        <w:t>(low unemployment, labo</w:t>
      </w:r>
      <w:r w:rsidRPr="00AA4649">
        <w:rPr>
          <w:sz w:val="24"/>
          <w:szCs w:val="24"/>
          <w:lang w:val="en-GB"/>
        </w:rPr>
        <w:t>u</w:t>
      </w:r>
      <w:r w:rsidR="00934E04" w:rsidRPr="00AA4649">
        <w:rPr>
          <w:sz w:val="24"/>
          <w:szCs w:val="24"/>
          <w:lang w:val="en-GB"/>
        </w:rPr>
        <w:t xml:space="preserve">r shortages) requires </w:t>
      </w:r>
      <w:r w:rsidRPr="00AA4649">
        <w:rPr>
          <w:sz w:val="24"/>
          <w:szCs w:val="24"/>
          <w:lang w:val="en-GB"/>
        </w:rPr>
        <w:t xml:space="preserve">enterprises to enhance </w:t>
      </w:r>
      <w:r w:rsidR="00934E04" w:rsidRPr="00AA4649">
        <w:rPr>
          <w:sz w:val="24"/>
          <w:szCs w:val="24"/>
          <w:lang w:val="en-GB"/>
        </w:rPr>
        <w:t xml:space="preserve">the </w:t>
      </w:r>
      <w:r w:rsidRPr="00AA4649">
        <w:rPr>
          <w:sz w:val="24"/>
          <w:szCs w:val="24"/>
          <w:lang w:val="en-GB"/>
        </w:rPr>
        <w:t xml:space="preserve">job </w:t>
      </w:r>
      <w:r w:rsidR="00934E04" w:rsidRPr="00AA4649">
        <w:rPr>
          <w:sz w:val="24"/>
          <w:szCs w:val="24"/>
          <w:lang w:val="en-GB"/>
        </w:rPr>
        <w:t xml:space="preserve">satisfaction of </w:t>
      </w:r>
      <w:r w:rsidR="0004074B">
        <w:rPr>
          <w:sz w:val="24"/>
          <w:szCs w:val="24"/>
          <w:lang w:val="en-GB"/>
        </w:rPr>
        <w:t>their</w:t>
      </w:r>
      <w:r w:rsidR="00934E04" w:rsidRPr="00AA4649">
        <w:rPr>
          <w:sz w:val="24"/>
          <w:szCs w:val="24"/>
          <w:lang w:val="en-GB"/>
        </w:rPr>
        <w:t xml:space="preserve"> employees and </w:t>
      </w:r>
      <w:r w:rsidR="0004074B">
        <w:rPr>
          <w:sz w:val="24"/>
          <w:szCs w:val="24"/>
          <w:lang w:val="en-GB"/>
        </w:rPr>
        <w:t xml:space="preserve">to </w:t>
      </w:r>
      <w:r w:rsidR="00934E04" w:rsidRPr="00AA4649">
        <w:rPr>
          <w:sz w:val="24"/>
          <w:szCs w:val="24"/>
          <w:lang w:val="en-GB"/>
        </w:rPr>
        <w:t xml:space="preserve">attract new </w:t>
      </w:r>
      <w:r w:rsidRPr="00AA4649">
        <w:rPr>
          <w:sz w:val="24"/>
          <w:szCs w:val="24"/>
          <w:lang w:val="en-GB"/>
        </w:rPr>
        <w:t>recruits</w:t>
      </w:r>
      <w:r w:rsidR="00934E04" w:rsidRPr="00AA4649">
        <w:rPr>
          <w:sz w:val="24"/>
          <w:szCs w:val="24"/>
          <w:lang w:val="en-GB"/>
        </w:rPr>
        <w:t xml:space="preserve">. </w:t>
      </w:r>
      <w:r w:rsidR="00285874" w:rsidRPr="00AA4649">
        <w:rPr>
          <w:sz w:val="24"/>
          <w:szCs w:val="24"/>
          <w:lang w:val="en-GB"/>
        </w:rPr>
        <w:t xml:space="preserve">In this respect, </w:t>
      </w:r>
      <w:r w:rsidR="00934E04" w:rsidRPr="00AA4649">
        <w:rPr>
          <w:sz w:val="24"/>
          <w:szCs w:val="24"/>
          <w:lang w:val="en-GB"/>
        </w:rPr>
        <w:t xml:space="preserve">corporate social responsibility (CSR) </w:t>
      </w:r>
      <w:r w:rsidR="00276924">
        <w:rPr>
          <w:sz w:val="24"/>
          <w:szCs w:val="24"/>
          <w:lang w:val="en-GB"/>
        </w:rPr>
        <w:t xml:space="preserve">programmes </w:t>
      </w:r>
      <w:r w:rsidR="00934E04" w:rsidRPr="00AA4649">
        <w:rPr>
          <w:sz w:val="24"/>
          <w:szCs w:val="24"/>
          <w:lang w:val="en-GB"/>
        </w:rPr>
        <w:t xml:space="preserve">and PR </w:t>
      </w:r>
      <w:r w:rsidR="00276924">
        <w:rPr>
          <w:sz w:val="24"/>
          <w:szCs w:val="24"/>
          <w:lang w:val="en-GB"/>
        </w:rPr>
        <w:t>tools f</w:t>
      </w:r>
      <w:r w:rsidR="00276924" w:rsidRPr="00AA4649">
        <w:rPr>
          <w:sz w:val="24"/>
          <w:szCs w:val="24"/>
          <w:lang w:val="en-GB"/>
        </w:rPr>
        <w:t>acilitating smooth internal communication</w:t>
      </w:r>
      <w:r w:rsidR="00276924">
        <w:rPr>
          <w:sz w:val="24"/>
          <w:szCs w:val="24"/>
          <w:lang w:val="en-GB"/>
        </w:rPr>
        <w:t xml:space="preserve"> are</w:t>
      </w:r>
      <w:r w:rsidR="00934E04" w:rsidRPr="00AA4649">
        <w:rPr>
          <w:sz w:val="24"/>
          <w:szCs w:val="24"/>
          <w:lang w:val="en-GB"/>
        </w:rPr>
        <w:t xml:space="preserve"> </w:t>
      </w:r>
      <w:r w:rsidR="00285874" w:rsidRPr="00AA4649">
        <w:rPr>
          <w:sz w:val="24"/>
          <w:szCs w:val="24"/>
          <w:lang w:val="en-GB"/>
        </w:rPr>
        <w:t>of utmost importance</w:t>
      </w:r>
      <w:r w:rsidR="00934E04" w:rsidRPr="00AA4649">
        <w:rPr>
          <w:sz w:val="24"/>
          <w:szCs w:val="24"/>
          <w:lang w:val="en-GB"/>
        </w:rPr>
        <w:t xml:space="preserve">. </w:t>
      </w:r>
      <w:r w:rsidR="00276924">
        <w:rPr>
          <w:sz w:val="24"/>
          <w:szCs w:val="24"/>
          <w:lang w:val="en-GB"/>
        </w:rPr>
        <w:t>T</w:t>
      </w:r>
      <w:r w:rsidR="00276924" w:rsidRPr="00AA4649">
        <w:rPr>
          <w:sz w:val="24"/>
          <w:szCs w:val="24"/>
          <w:lang w:val="en-GB"/>
        </w:rPr>
        <w:t xml:space="preserve">he use of in-house channels of communication </w:t>
      </w:r>
      <w:r w:rsidR="00CC3EDC">
        <w:rPr>
          <w:sz w:val="24"/>
          <w:szCs w:val="24"/>
          <w:lang w:val="en-GB"/>
        </w:rPr>
        <w:t xml:space="preserve">– apart from </w:t>
      </w:r>
      <w:r w:rsidR="00CC3EDC" w:rsidRPr="00AA4649">
        <w:rPr>
          <w:sz w:val="24"/>
          <w:szCs w:val="24"/>
          <w:lang w:val="en-GB"/>
        </w:rPr>
        <w:t>social networking</w:t>
      </w:r>
      <w:r w:rsidR="00CC3EDC">
        <w:rPr>
          <w:sz w:val="24"/>
          <w:szCs w:val="24"/>
          <w:lang w:val="en-GB"/>
        </w:rPr>
        <w:t xml:space="preserve"> and</w:t>
      </w:r>
      <w:r w:rsidR="00CC3EDC" w:rsidRPr="00AA4649">
        <w:rPr>
          <w:sz w:val="24"/>
          <w:szCs w:val="24"/>
          <w:lang w:val="en-GB"/>
        </w:rPr>
        <w:t xml:space="preserve"> emailing </w:t>
      </w:r>
      <w:r w:rsidR="00CC3EDC">
        <w:rPr>
          <w:sz w:val="24"/>
          <w:szCs w:val="24"/>
          <w:lang w:val="en-GB"/>
        </w:rPr>
        <w:t xml:space="preserve">– is preferred by </w:t>
      </w:r>
      <w:r w:rsidR="00285874" w:rsidRPr="00AA4649">
        <w:rPr>
          <w:sz w:val="24"/>
          <w:szCs w:val="24"/>
          <w:lang w:val="en-GB"/>
        </w:rPr>
        <w:t>Millennials (G</w:t>
      </w:r>
      <w:r w:rsidR="00934E04" w:rsidRPr="00AA4649">
        <w:rPr>
          <w:sz w:val="24"/>
          <w:szCs w:val="24"/>
          <w:lang w:val="en-GB"/>
        </w:rPr>
        <w:t xml:space="preserve">eneration </w:t>
      </w:r>
      <w:r w:rsidR="00285874" w:rsidRPr="00AA4649">
        <w:rPr>
          <w:sz w:val="24"/>
          <w:szCs w:val="24"/>
          <w:lang w:val="en-GB"/>
        </w:rPr>
        <w:t xml:space="preserve">Y, </w:t>
      </w:r>
      <w:r w:rsidR="00934E04" w:rsidRPr="00AA4649">
        <w:rPr>
          <w:sz w:val="24"/>
          <w:szCs w:val="24"/>
          <w:lang w:val="en-GB"/>
        </w:rPr>
        <w:t>born between 198</w:t>
      </w:r>
      <w:r w:rsidR="00750452">
        <w:rPr>
          <w:sz w:val="24"/>
          <w:szCs w:val="24"/>
          <w:lang w:val="en-GB"/>
        </w:rPr>
        <w:t>0</w:t>
      </w:r>
      <w:r w:rsidR="00934E04" w:rsidRPr="00AA4649">
        <w:rPr>
          <w:sz w:val="24"/>
          <w:szCs w:val="24"/>
          <w:lang w:val="en-GB"/>
        </w:rPr>
        <w:t xml:space="preserve"> and 2000</w:t>
      </w:r>
      <w:r w:rsidR="0004074B">
        <w:rPr>
          <w:sz w:val="24"/>
          <w:szCs w:val="24"/>
          <w:lang w:val="en-GB"/>
        </w:rPr>
        <w:t>)</w:t>
      </w:r>
      <w:r w:rsidR="00CC3EDC">
        <w:rPr>
          <w:sz w:val="24"/>
          <w:szCs w:val="24"/>
          <w:lang w:val="en-GB"/>
        </w:rPr>
        <w:t xml:space="preserve"> in particular </w:t>
      </w:r>
      <w:r w:rsidR="00934E04" w:rsidRPr="00AA4649">
        <w:rPr>
          <w:sz w:val="24"/>
          <w:szCs w:val="24"/>
          <w:lang w:val="en-GB"/>
        </w:rPr>
        <w:t xml:space="preserve">(cf. </w:t>
      </w:r>
      <w:proofErr w:type="spellStart"/>
      <w:r w:rsidR="00934E04" w:rsidRPr="00AA4649">
        <w:rPr>
          <w:sz w:val="24"/>
          <w:szCs w:val="24"/>
          <w:lang w:val="en-GB"/>
        </w:rPr>
        <w:t>Legnderová</w:t>
      </w:r>
      <w:proofErr w:type="spellEnd"/>
      <w:r w:rsidR="00934E04" w:rsidRPr="00AA4649">
        <w:rPr>
          <w:sz w:val="24"/>
          <w:szCs w:val="24"/>
          <w:lang w:val="en-GB"/>
        </w:rPr>
        <w:t>, 2014).</w:t>
      </w:r>
    </w:p>
    <w:p w:rsidR="00934E04" w:rsidRPr="00AA4649" w:rsidRDefault="00934E04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Th</w:t>
      </w:r>
      <w:r w:rsidR="00D73F32" w:rsidRPr="00AA4649">
        <w:rPr>
          <w:sz w:val="24"/>
          <w:szCs w:val="24"/>
          <w:lang w:val="en-GB"/>
        </w:rPr>
        <w:t xml:space="preserve">e present </w:t>
      </w:r>
      <w:r w:rsidRPr="00AA4649">
        <w:rPr>
          <w:sz w:val="24"/>
          <w:szCs w:val="24"/>
          <w:lang w:val="en-GB"/>
        </w:rPr>
        <w:t>paper deals with the various internal communication tools u</w:t>
      </w:r>
      <w:r w:rsidR="00D73F32" w:rsidRPr="00AA4649">
        <w:rPr>
          <w:sz w:val="24"/>
          <w:szCs w:val="24"/>
          <w:lang w:val="en-GB"/>
        </w:rPr>
        <w:t>tilize</w:t>
      </w:r>
      <w:r w:rsidR="009455D9" w:rsidRPr="00AA4649">
        <w:rPr>
          <w:sz w:val="24"/>
          <w:szCs w:val="24"/>
          <w:lang w:val="en-GB"/>
        </w:rPr>
        <w:t>d</w:t>
      </w:r>
      <w:r w:rsidR="00D73F32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by companies in selected regions of the Czech Republic</w:t>
      </w:r>
      <w:r w:rsidR="009455D9" w:rsidRPr="00AA4649">
        <w:rPr>
          <w:sz w:val="24"/>
          <w:szCs w:val="24"/>
          <w:lang w:val="en-GB"/>
        </w:rPr>
        <w:t>,</w:t>
      </w:r>
      <w:r w:rsidRPr="00AA4649">
        <w:rPr>
          <w:sz w:val="24"/>
          <w:szCs w:val="24"/>
          <w:lang w:val="en-GB"/>
        </w:rPr>
        <w:t xml:space="preserve"> </w:t>
      </w:r>
      <w:r w:rsidR="009455D9" w:rsidRPr="00AA4649">
        <w:rPr>
          <w:sz w:val="24"/>
          <w:szCs w:val="24"/>
          <w:lang w:val="en-GB"/>
        </w:rPr>
        <w:t xml:space="preserve">allowing them to </w:t>
      </w:r>
      <w:r w:rsidRPr="00AA4649">
        <w:rPr>
          <w:sz w:val="24"/>
          <w:szCs w:val="24"/>
          <w:lang w:val="en-GB"/>
        </w:rPr>
        <w:t>develop</w:t>
      </w:r>
      <w:r w:rsidR="009455D9" w:rsidRPr="00AA4649">
        <w:rPr>
          <w:sz w:val="24"/>
          <w:szCs w:val="24"/>
          <w:lang w:val="en-GB"/>
        </w:rPr>
        <w:t xml:space="preserve"> their business</w:t>
      </w:r>
      <w:r w:rsidRPr="00AA4649">
        <w:rPr>
          <w:sz w:val="24"/>
          <w:szCs w:val="24"/>
          <w:lang w:val="en-GB"/>
        </w:rPr>
        <w:t xml:space="preserve"> and stabiliz</w:t>
      </w:r>
      <w:r w:rsidR="009455D9" w:rsidRPr="00AA4649">
        <w:rPr>
          <w:sz w:val="24"/>
          <w:szCs w:val="24"/>
          <w:lang w:val="en-GB"/>
        </w:rPr>
        <w:t>e</w:t>
      </w:r>
      <w:r w:rsidRPr="00AA4649">
        <w:rPr>
          <w:sz w:val="24"/>
          <w:szCs w:val="24"/>
          <w:lang w:val="en-GB"/>
        </w:rPr>
        <w:t xml:space="preserve"> work team</w:t>
      </w:r>
      <w:r w:rsidR="009455D9" w:rsidRPr="00AA4649">
        <w:rPr>
          <w:sz w:val="24"/>
          <w:szCs w:val="24"/>
          <w:lang w:val="en-GB"/>
        </w:rPr>
        <w:t>s, increasing job satisfaction of their members</w:t>
      </w:r>
      <w:r w:rsidRPr="00AA4649">
        <w:rPr>
          <w:sz w:val="24"/>
          <w:szCs w:val="24"/>
          <w:lang w:val="en-GB"/>
        </w:rPr>
        <w:t xml:space="preserve">. </w:t>
      </w:r>
      <w:r w:rsidR="00C172C8" w:rsidRPr="00AA4649">
        <w:rPr>
          <w:sz w:val="24"/>
          <w:szCs w:val="24"/>
          <w:lang w:val="en-GB"/>
        </w:rPr>
        <w:t xml:space="preserve">The </w:t>
      </w:r>
      <w:r w:rsidRPr="00AA4649">
        <w:rPr>
          <w:sz w:val="24"/>
          <w:szCs w:val="24"/>
          <w:lang w:val="en-GB"/>
        </w:rPr>
        <w:t>engag</w:t>
      </w:r>
      <w:r w:rsidR="00E07DBD" w:rsidRPr="00AA4649">
        <w:rPr>
          <w:sz w:val="24"/>
          <w:szCs w:val="24"/>
          <w:lang w:val="en-GB"/>
        </w:rPr>
        <w:t xml:space="preserve">ement and </w:t>
      </w:r>
      <w:r w:rsidRPr="00AA4649">
        <w:rPr>
          <w:sz w:val="24"/>
          <w:szCs w:val="24"/>
          <w:lang w:val="en-GB"/>
        </w:rPr>
        <w:t>ret</w:t>
      </w:r>
      <w:r w:rsidR="00E07DBD" w:rsidRPr="00AA4649">
        <w:rPr>
          <w:sz w:val="24"/>
          <w:szCs w:val="24"/>
          <w:lang w:val="en-GB"/>
        </w:rPr>
        <w:t xml:space="preserve">ention of </w:t>
      </w:r>
      <w:r w:rsidRPr="00AA4649">
        <w:rPr>
          <w:sz w:val="24"/>
          <w:szCs w:val="24"/>
          <w:lang w:val="en-GB"/>
        </w:rPr>
        <w:lastRenderedPageBreak/>
        <w:t xml:space="preserve">promising employees </w:t>
      </w:r>
      <w:r w:rsidR="00C172C8" w:rsidRPr="00AA4649">
        <w:rPr>
          <w:sz w:val="24"/>
          <w:szCs w:val="24"/>
          <w:lang w:val="en-GB"/>
        </w:rPr>
        <w:t xml:space="preserve">poses </w:t>
      </w:r>
      <w:r w:rsidRPr="00AA4649">
        <w:rPr>
          <w:sz w:val="24"/>
          <w:szCs w:val="24"/>
          <w:lang w:val="en-GB"/>
        </w:rPr>
        <w:t xml:space="preserve">a </w:t>
      </w:r>
      <w:r w:rsidR="00C172C8" w:rsidRPr="00AA4649">
        <w:rPr>
          <w:sz w:val="24"/>
          <w:szCs w:val="24"/>
          <w:lang w:val="en-GB"/>
        </w:rPr>
        <w:t xml:space="preserve">major </w:t>
      </w:r>
      <w:r w:rsidRPr="00AA4649">
        <w:rPr>
          <w:sz w:val="24"/>
          <w:szCs w:val="24"/>
          <w:lang w:val="en-GB"/>
        </w:rPr>
        <w:t>challenge for organizations</w:t>
      </w:r>
      <w:r w:rsidR="00C172C8" w:rsidRPr="00AA4649">
        <w:rPr>
          <w:sz w:val="24"/>
          <w:szCs w:val="24"/>
          <w:lang w:val="en-GB"/>
        </w:rPr>
        <w:t>, which is even amplified in a global environment</w:t>
      </w:r>
      <w:r w:rsidRPr="00AA4649">
        <w:rPr>
          <w:sz w:val="24"/>
          <w:szCs w:val="24"/>
          <w:lang w:val="en-GB"/>
        </w:rPr>
        <w:t xml:space="preserve"> (</w:t>
      </w:r>
      <w:r w:rsidR="00E07DBD" w:rsidRPr="00AA4649">
        <w:rPr>
          <w:sz w:val="24"/>
          <w:szCs w:val="24"/>
          <w:lang w:val="en-GB"/>
        </w:rPr>
        <w:t xml:space="preserve">cf. </w:t>
      </w:r>
      <w:proofErr w:type="spellStart"/>
      <w:r w:rsidRPr="00AA4649">
        <w:rPr>
          <w:sz w:val="24"/>
          <w:szCs w:val="24"/>
          <w:lang w:val="en-GB"/>
        </w:rPr>
        <w:t>Aguenza</w:t>
      </w:r>
      <w:proofErr w:type="spellEnd"/>
      <w:r w:rsidR="00E07DBD" w:rsidRPr="00AA4649">
        <w:rPr>
          <w:sz w:val="24"/>
          <w:szCs w:val="24"/>
          <w:lang w:val="en-GB"/>
        </w:rPr>
        <w:t xml:space="preserve"> and</w:t>
      </w:r>
      <w:r w:rsidRPr="00AA4649">
        <w:rPr>
          <w:sz w:val="24"/>
          <w:szCs w:val="24"/>
          <w:lang w:val="en-GB"/>
        </w:rPr>
        <w:t xml:space="preserve"> </w:t>
      </w:r>
      <w:proofErr w:type="spellStart"/>
      <w:r w:rsidRPr="00AA4649">
        <w:rPr>
          <w:sz w:val="24"/>
          <w:szCs w:val="24"/>
          <w:lang w:val="en-GB"/>
        </w:rPr>
        <w:t>Som</w:t>
      </w:r>
      <w:proofErr w:type="spellEnd"/>
      <w:r w:rsidR="00E07DBD" w:rsidRPr="00AA4649">
        <w:rPr>
          <w:sz w:val="24"/>
          <w:szCs w:val="24"/>
          <w:lang w:val="en-GB"/>
        </w:rPr>
        <w:t>, 2012</w:t>
      </w:r>
      <w:r w:rsidRPr="00AA4649">
        <w:rPr>
          <w:sz w:val="24"/>
          <w:szCs w:val="24"/>
          <w:lang w:val="en-GB"/>
        </w:rPr>
        <w:t>)</w:t>
      </w:r>
      <w:r w:rsidR="00E07DBD" w:rsidRPr="00AA4649">
        <w:rPr>
          <w:sz w:val="24"/>
          <w:szCs w:val="24"/>
          <w:lang w:val="en-GB"/>
        </w:rPr>
        <w:t>.</w:t>
      </w:r>
    </w:p>
    <w:p w:rsidR="00E07DBD" w:rsidRPr="00AA4649" w:rsidRDefault="002A756A" w:rsidP="003A0CF9">
      <w:pPr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Due a</w:t>
      </w:r>
      <w:r w:rsidR="00E07DBD" w:rsidRPr="00AA4649">
        <w:rPr>
          <w:sz w:val="24"/>
          <w:szCs w:val="24"/>
          <w:lang w:val="en-GB"/>
        </w:rPr>
        <w:t xml:space="preserve">ttention is also </w:t>
      </w:r>
      <w:r>
        <w:rPr>
          <w:sz w:val="24"/>
          <w:szCs w:val="24"/>
          <w:lang w:val="en-GB"/>
        </w:rPr>
        <w:t>devoted</w:t>
      </w:r>
      <w:r w:rsidR="00197125" w:rsidRPr="00AA4649">
        <w:rPr>
          <w:sz w:val="24"/>
          <w:szCs w:val="24"/>
          <w:lang w:val="en-GB"/>
        </w:rPr>
        <w:t xml:space="preserve"> to</w:t>
      </w:r>
      <w:r w:rsidR="00E07DBD" w:rsidRPr="00AA4649">
        <w:rPr>
          <w:sz w:val="24"/>
          <w:szCs w:val="24"/>
          <w:lang w:val="en-GB"/>
        </w:rPr>
        <w:t xml:space="preserve"> </w:t>
      </w:r>
      <w:r w:rsidR="00CA5903" w:rsidRPr="00AA4649">
        <w:rPr>
          <w:sz w:val="24"/>
          <w:szCs w:val="24"/>
          <w:lang w:val="en-GB"/>
        </w:rPr>
        <w:t xml:space="preserve">corporate </w:t>
      </w:r>
      <w:r w:rsidR="00E07DBD" w:rsidRPr="00AA4649">
        <w:rPr>
          <w:sz w:val="24"/>
          <w:szCs w:val="24"/>
          <w:lang w:val="en-GB"/>
        </w:rPr>
        <w:t xml:space="preserve">socially responsible </w:t>
      </w:r>
      <w:r>
        <w:rPr>
          <w:sz w:val="24"/>
          <w:szCs w:val="24"/>
          <w:lang w:val="en-GB"/>
        </w:rPr>
        <w:t>initiatives</w:t>
      </w:r>
      <w:r w:rsidR="00E07DBD" w:rsidRPr="00AA4649">
        <w:rPr>
          <w:sz w:val="24"/>
          <w:szCs w:val="24"/>
          <w:lang w:val="en-GB"/>
        </w:rPr>
        <w:t xml:space="preserve"> whose attractiveness for employees </w:t>
      </w:r>
      <w:r w:rsidR="00435AB5" w:rsidRPr="00AA4649">
        <w:rPr>
          <w:sz w:val="24"/>
          <w:szCs w:val="24"/>
          <w:lang w:val="en-GB"/>
        </w:rPr>
        <w:t xml:space="preserve">– the key stakeholders in the company – </w:t>
      </w:r>
      <w:r w:rsidR="00E07DBD" w:rsidRPr="00AA4649">
        <w:rPr>
          <w:sz w:val="24"/>
          <w:szCs w:val="24"/>
          <w:lang w:val="en-GB"/>
        </w:rPr>
        <w:t xml:space="preserve">is constantly </w:t>
      </w:r>
      <w:r w:rsidR="00197125" w:rsidRPr="00AA4649">
        <w:rPr>
          <w:sz w:val="24"/>
          <w:szCs w:val="24"/>
          <w:lang w:val="en-GB"/>
        </w:rPr>
        <w:t>rising</w:t>
      </w:r>
      <w:r w:rsidR="00435AB5" w:rsidRPr="00AA4649">
        <w:rPr>
          <w:sz w:val="24"/>
          <w:szCs w:val="24"/>
          <w:lang w:val="en-GB"/>
        </w:rPr>
        <w:t xml:space="preserve">. </w:t>
      </w:r>
      <w:proofErr w:type="spellStart"/>
      <w:r w:rsidR="00E34E6B" w:rsidRPr="00AA4649">
        <w:rPr>
          <w:sz w:val="24"/>
          <w:szCs w:val="24"/>
          <w:lang w:val="en-GB"/>
        </w:rPr>
        <w:t>Bagińska</w:t>
      </w:r>
      <w:proofErr w:type="spellEnd"/>
      <w:r w:rsidR="00E34E6B" w:rsidRPr="00AA4649">
        <w:rPr>
          <w:sz w:val="24"/>
          <w:szCs w:val="24"/>
          <w:lang w:val="en-GB"/>
        </w:rPr>
        <w:t xml:space="preserve"> (2019) claims that “[e]very enterprise should implement CSR rules in its activity”. </w:t>
      </w:r>
      <w:r w:rsidR="00D240B9" w:rsidRPr="00AA4649">
        <w:rPr>
          <w:sz w:val="24"/>
          <w:szCs w:val="24"/>
          <w:lang w:val="en-GB"/>
        </w:rPr>
        <w:t>A</w:t>
      </w:r>
      <w:r w:rsidR="00197125" w:rsidRPr="00AA4649">
        <w:rPr>
          <w:sz w:val="24"/>
          <w:szCs w:val="24"/>
          <w:lang w:val="en-GB"/>
        </w:rPr>
        <w:t xml:space="preserve">s </w:t>
      </w:r>
      <w:r w:rsidR="00E07DBD" w:rsidRPr="00AA4649">
        <w:rPr>
          <w:sz w:val="24"/>
          <w:szCs w:val="24"/>
          <w:lang w:val="en-GB"/>
        </w:rPr>
        <w:t xml:space="preserve">Sorensen, Tyson, McKim and Aaron (2014) </w:t>
      </w:r>
      <w:r w:rsidR="00197125" w:rsidRPr="00AA4649">
        <w:rPr>
          <w:sz w:val="24"/>
          <w:szCs w:val="24"/>
          <w:lang w:val="en-GB"/>
        </w:rPr>
        <w:t>argue</w:t>
      </w:r>
      <w:r w:rsidR="00D240B9" w:rsidRPr="00AA4649">
        <w:rPr>
          <w:sz w:val="24"/>
          <w:szCs w:val="24"/>
          <w:lang w:val="en-GB"/>
        </w:rPr>
        <w:t>, when choosing an employer,</w:t>
      </w:r>
      <w:r w:rsidR="00197125" w:rsidRPr="00AA4649">
        <w:rPr>
          <w:sz w:val="24"/>
          <w:szCs w:val="24"/>
          <w:lang w:val="en-GB"/>
        </w:rPr>
        <w:t xml:space="preserve"> along with the very job offered, </w:t>
      </w:r>
      <w:r w:rsidR="00A84D47" w:rsidRPr="00AA4649">
        <w:rPr>
          <w:sz w:val="24"/>
          <w:szCs w:val="24"/>
          <w:lang w:val="en-GB"/>
        </w:rPr>
        <w:t>candidates</w:t>
      </w:r>
      <w:r w:rsidR="00197125" w:rsidRPr="00AA4649">
        <w:rPr>
          <w:sz w:val="24"/>
          <w:szCs w:val="24"/>
          <w:lang w:val="en-GB"/>
        </w:rPr>
        <w:t xml:space="preserve"> </w:t>
      </w:r>
      <w:r w:rsidR="00A84D47" w:rsidRPr="00AA4649">
        <w:rPr>
          <w:sz w:val="24"/>
          <w:szCs w:val="24"/>
          <w:lang w:val="en-GB"/>
        </w:rPr>
        <w:t xml:space="preserve">consider internal </w:t>
      </w:r>
      <w:r w:rsidR="00E07DBD" w:rsidRPr="00AA4649">
        <w:rPr>
          <w:sz w:val="24"/>
          <w:szCs w:val="24"/>
          <w:lang w:val="en-GB"/>
        </w:rPr>
        <w:t xml:space="preserve">socially responsible </w:t>
      </w:r>
      <w:r w:rsidR="000D0D67">
        <w:rPr>
          <w:sz w:val="24"/>
          <w:szCs w:val="24"/>
          <w:lang w:val="en-GB"/>
        </w:rPr>
        <w:t>activities</w:t>
      </w:r>
      <w:r w:rsidR="00E07DBD" w:rsidRPr="00AA4649">
        <w:rPr>
          <w:sz w:val="24"/>
          <w:szCs w:val="24"/>
          <w:lang w:val="en-GB"/>
        </w:rPr>
        <w:t xml:space="preserve"> </w:t>
      </w:r>
      <w:r w:rsidR="00A84D47" w:rsidRPr="00AA4649">
        <w:rPr>
          <w:sz w:val="24"/>
          <w:szCs w:val="24"/>
          <w:lang w:val="en-GB"/>
        </w:rPr>
        <w:t xml:space="preserve">available. </w:t>
      </w:r>
      <w:r w:rsidR="005D207D" w:rsidRPr="00AA4649">
        <w:rPr>
          <w:sz w:val="24"/>
          <w:szCs w:val="24"/>
          <w:lang w:val="en-GB"/>
        </w:rPr>
        <w:t xml:space="preserve">An example of a CSR-related arrangement is a work-life balance sought for </w:t>
      </w:r>
      <w:r w:rsidR="000D0D67">
        <w:rPr>
          <w:sz w:val="24"/>
          <w:szCs w:val="24"/>
          <w:lang w:val="en-GB"/>
        </w:rPr>
        <w:t xml:space="preserve">especially </w:t>
      </w:r>
      <w:r w:rsidR="005D207D" w:rsidRPr="00AA4649">
        <w:rPr>
          <w:sz w:val="24"/>
          <w:szCs w:val="24"/>
          <w:lang w:val="en-GB"/>
        </w:rPr>
        <w:t xml:space="preserve">by </w:t>
      </w:r>
      <w:r w:rsidR="00FC01E9" w:rsidRPr="00AA4649">
        <w:rPr>
          <w:sz w:val="24"/>
          <w:szCs w:val="24"/>
          <w:lang w:val="en-GB"/>
        </w:rPr>
        <w:t>Y-generation emplo</w:t>
      </w:r>
      <w:r w:rsidR="00435AB5" w:rsidRPr="00AA4649">
        <w:rPr>
          <w:sz w:val="24"/>
          <w:szCs w:val="24"/>
          <w:lang w:val="en-GB"/>
        </w:rPr>
        <w:t>y</w:t>
      </w:r>
      <w:r w:rsidR="00FC01E9" w:rsidRPr="00AA4649">
        <w:rPr>
          <w:sz w:val="24"/>
          <w:szCs w:val="24"/>
          <w:lang w:val="en-GB"/>
        </w:rPr>
        <w:t>ees</w:t>
      </w:r>
      <w:r w:rsidR="00E07DBD" w:rsidRPr="00AA4649">
        <w:rPr>
          <w:sz w:val="24"/>
          <w:szCs w:val="24"/>
          <w:lang w:val="en-GB"/>
        </w:rPr>
        <w:t xml:space="preserve"> (</w:t>
      </w:r>
      <w:proofErr w:type="spellStart"/>
      <w:r w:rsidR="00E07DBD" w:rsidRPr="00AA4649">
        <w:rPr>
          <w:sz w:val="24"/>
          <w:szCs w:val="24"/>
          <w:lang w:val="en-GB"/>
        </w:rPr>
        <w:t>Legnderová</w:t>
      </w:r>
      <w:proofErr w:type="spellEnd"/>
      <w:r w:rsidR="00E07DBD" w:rsidRPr="00AA4649">
        <w:rPr>
          <w:sz w:val="24"/>
          <w:szCs w:val="24"/>
          <w:lang w:val="en-GB"/>
        </w:rPr>
        <w:t xml:space="preserve">, 2014). </w:t>
      </w:r>
      <w:r w:rsidR="005D207D" w:rsidRPr="00AA4649">
        <w:rPr>
          <w:sz w:val="24"/>
          <w:szCs w:val="24"/>
          <w:lang w:val="en-GB"/>
        </w:rPr>
        <w:t>To induce the</w:t>
      </w:r>
      <w:r w:rsidR="00E36DB2" w:rsidRPr="00AA4649">
        <w:rPr>
          <w:sz w:val="24"/>
          <w:szCs w:val="24"/>
          <w:lang w:val="en-GB"/>
        </w:rPr>
        <w:t>ir</w:t>
      </w:r>
      <w:r w:rsidR="005D207D" w:rsidRPr="00AA4649">
        <w:rPr>
          <w:sz w:val="24"/>
          <w:szCs w:val="24"/>
          <w:lang w:val="en-GB"/>
        </w:rPr>
        <w:t xml:space="preserve"> commitment </w:t>
      </w:r>
      <w:r w:rsidR="0013346D" w:rsidRPr="00AA4649">
        <w:rPr>
          <w:sz w:val="24"/>
          <w:szCs w:val="24"/>
          <w:lang w:val="en-GB"/>
        </w:rPr>
        <w:t>thus stabilizing the employment in a given</w:t>
      </w:r>
      <w:r w:rsidR="005D207D" w:rsidRPr="00AA4649">
        <w:rPr>
          <w:sz w:val="24"/>
          <w:szCs w:val="24"/>
          <w:lang w:val="en-GB"/>
        </w:rPr>
        <w:t xml:space="preserve"> </w:t>
      </w:r>
      <w:r w:rsidR="000D0D67">
        <w:rPr>
          <w:sz w:val="24"/>
          <w:szCs w:val="24"/>
          <w:lang w:val="en-GB"/>
        </w:rPr>
        <w:t>firm</w:t>
      </w:r>
      <w:r w:rsidR="0013346D" w:rsidRPr="00AA4649">
        <w:rPr>
          <w:sz w:val="24"/>
          <w:szCs w:val="24"/>
          <w:lang w:val="en-GB"/>
        </w:rPr>
        <w:t xml:space="preserve">, </w:t>
      </w:r>
      <w:r w:rsidR="005D207D" w:rsidRPr="00AA4649">
        <w:rPr>
          <w:sz w:val="24"/>
          <w:szCs w:val="24"/>
          <w:lang w:val="en-GB"/>
        </w:rPr>
        <w:t>it is crucial to o</w:t>
      </w:r>
      <w:r w:rsidR="00E07DBD" w:rsidRPr="00AA4649">
        <w:rPr>
          <w:sz w:val="24"/>
          <w:szCs w:val="24"/>
          <w:lang w:val="en-GB"/>
        </w:rPr>
        <w:t xml:space="preserve">ffer </w:t>
      </w:r>
      <w:r w:rsidR="000D0D67">
        <w:rPr>
          <w:sz w:val="24"/>
          <w:szCs w:val="24"/>
          <w:lang w:val="en-GB"/>
        </w:rPr>
        <w:t xml:space="preserve">some </w:t>
      </w:r>
      <w:r w:rsidR="0013346D" w:rsidRPr="00AA4649">
        <w:rPr>
          <w:sz w:val="24"/>
          <w:szCs w:val="24"/>
          <w:lang w:val="en-GB"/>
        </w:rPr>
        <w:t xml:space="preserve">competence </w:t>
      </w:r>
      <w:r w:rsidR="00E07DBD" w:rsidRPr="00AA4649">
        <w:rPr>
          <w:sz w:val="24"/>
          <w:szCs w:val="24"/>
          <w:lang w:val="en-GB"/>
        </w:rPr>
        <w:t xml:space="preserve">development </w:t>
      </w:r>
      <w:r w:rsidR="00E36DB2" w:rsidRPr="00AA4649">
        <w:rPr>
          <w:sz w:val="24"/>
          <w:szCs w:val="24"/>
          <w:lang w:val="en-GB"/>
        </w:rPr>
        <w:t xml:space="preserve">opportunities </w:t>
      </w:r>
      <w:r w:rsidR="0013346D" w:rsidRPr="00AA4649">
        <w:rPr>
          <w:sz w:val="24"/>
          <w:szCs w:val="24"/>
          <w:lang w:val="en-GB"/>
        </w:rPr>
        <w:t xml:space="preserve">and </w:t>
      </w:r>
      <w:r w:rsidR="00E07DBD" w:rsidRPr="00AA4649">
        <w:rPr>
          <w:sz w:val="24"/>
          <w:szCs w:val="24"/>
          <w:lang w:val="en-GB"/>
        </w:rPr>
        <w:t>employee benefit</w:t>
      </w:r>
      <w:r w:rsidR="00E36DB2" w:rsidRPr="00AA4649">
        <w:rPr>
          <w:sz w:val="24"/>
          <w:szCs w:val="24"/>
          <w:lang w:val="en-GB"/>
        </w:rPr>
        <w:t xml:space="preserve"> schemes</w:t>
      </w:r>
      <w:r w:rsidR="00E07DBD" w:rsidRPr="00AA4649">
        <w:rPr>
          <w:sz w:val="24"/>
          <w:szCs w:val="24"/>
          <w:lang w:val="en-GB"/>
        </w:rPr>
        <w:t xml:space="preserve"> (</w:t>
      </w:r>
      <w:r w:rsidR="0013346D" w:rsidRPr="00AA4649">
        <w:rPr>
          <w:sz w:val="24"/>
          <w:szCs w:val="24"/>
          <w:lang w:val="en-GB"/>
        </w:rPr>
        <w:t xml:space="preserve">see </w:t>
      </w:r>
      <w:proofErr w:type="spellStart"/>
      <w:r w:rsidR="00E07DBD" w:rsidRPr="00AA4649">
        <w:rPr>
          <w:sz w:val="24"/>
          <w:szCs w:val="24"/>
          <w:lang w:val="en-GB"/>
        </w:rPr>
        <w:t>Naim</w:t>
      </w:r>
      <w:proofErr w:type="spellEnd"/>
      <w:r w:rsidR="0013346D" w:rsidRPr="00AA4649">
        <w:rPr>
          <w:sz w:val="24"/>
          <w:szCs w:val="24"/>
          <w:lang w:val="en-GB"/>
        </w:rPr>
        <w:t xml:space="preserve"> and</w:t>
      </w:r>
      <w:r w:rsidR="00E07DBD" w:rsidRPr="00AA4649">
        <w:rPr>
          <w:sz w:val="24"/>
          <w:szCs w:val="24"/>
          <w:lang w:val="en-GB"/>
        </w:rPr>
        <w:t xml:space="preserve"> </w:t>
      </w:r>
      <w:proofErr w:type="spellStart"/>
      <w:r w:rsidR="00E07DBD" w:rsidRPr="00AA4649">
        <w:rPr>
          <w:sz w:val="24"/>
          <w:szCs w:val="24"/>
          <w:lang w:val="en-GB"/>
        </w:rPr>
        <w:t>Lenka</w:t>
      </w:r>
      <w:proofErr w:type="spellEnd"/>
      <w:r w:rsidR="00E07DBD" w:rsidRPr="00AA4649">
        <w:rPr>
          <w:sz w:val="24"/>
          <w:szCs w:val="24"/>
          <w:lang w:val="en-GB"/>
        </w:rPr>
        <w:t>, 2018)</w:t>
      </w:r>
      <w:r w:rsidR="00E36DB2" w:rsidRPr="00AA4649">
        <w:rPr>
          <w:sz w:val="24"/>
          <w:szCs w:val="24"/>
          <w:lang w:val="en-GB"/>
        </w:rPr>
        <w:t>.</w:t>
      </w:r>
    </w:p>
    <w:p w:rsidR="00E34E6B" w:rsidRPr="00AA4649" w:rsidRDefault="00E34E6B" w:rsidP="00E34E6B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In addition to </w:t>
      </w:r>
      <w:r w:rsidR="00F218F7">
        <w:rPr>
          <w:sz w:val="24"/>
          <w:szCs w:val="24"/>
          <w:lang w:val="en-GB"/>
        </w:rPr>
        <w:t>pay</w:t>
      </w:r>
      <w:r w:rsidRPr="00AA4649">
        <w:rPr>
          <w:sz w:val="24"/>
          <w:szCs w:val="24"/>
          <w:lang w:val="en-GB"/>
        </w:rPr>
        <w:t>, job characteristics, professional recognition and personal development, socially responsible behaviour is also a</w:t>
      </w:r>
      <w:r w:rsidR="00F218F7">
        <w:rPr>
          <w:sz w:val="24"/>
          <w:szCs w:val="24"/>
          <w:lang w:val="en-GB"/>
        </w:rPr>
        <w:t xml:space="preserve"> significant</w:t>
      </w:r>
      <w:r w:rsidRPr="00AA4649">
        <w:rPr>
          <w:sz w:val="24"/>
          <w:szCs w:val="24"/>
          <w:lang w:val="en-GB"/>
        </w:rPr>
        <w:t xml:space="preserve"> factor in retaining employees – work-life balance maintenance representing a good example (</w:t>
      </w:r>
      <w:proofErr w:type="spellStart"/>
      <w:r w:rsidRPr="00AA4649">
        <w:rPr>
          <w:sz w:val="24"/>
          <w:szCs w:val="24"/>
          <w:lang w:val="en-GB"/>
        </w:rPr>
        <w:t>Aguenza</w:t>
      </w:r>
      <w:proofErr w:type="spellEnd"/>
      <w:r w:rsidRPr="00AA4649">
        <w:rPr>
          <w:sz w:val="24"/>
          <w:szCs w:val="24"/>
          <w:lang w:val="en-GB"/>
        </w:rPr>
        <w:t xml:space="preserve"> and </w:t>
      </w:r>
      <w:proofErr w:type="spellStart"/>
      <w:r w:rsidRPr="00AA4649">
        <w:rPr>
          <w:sz w:val="24"/>
          <w:szCs w:val="24"/>
          <w:lang w:val="en-GB"/>
        </w:rPr>
        <w:t>Som</w:t>
      </w:r>
      <w:proofErr w:type="spellEnd"/>
      <w:r w:rsidR="00F218F7">
        <w:rPr>
          <w:sz w:val="24"/>
          <w:szCs w:val="24"/>
          <w:lang w:val="en-GB"/>
        </w:rPr>
        <w:t>, 2012</w:t>
      </w:r>
      <w:r w:rsidRPr="00AA4649">
        <w:rPr>
          <w:sz w:val="24"/>
          <w:szCs w:val="24"/>
          <w:lang w:val="en-GB"/>
        </w:rPr>
        <w:t xml:space="preserve">). Effective means of achieving this balance are flexible work schedules, part-time work or job sharing as </w:t>
      </w:r>
      <w:proofErr w:type="spellStart"/>
      <w:r w:rsidRPr="00AA4649">
        <w:rPr>
          <w:sz w:val="24"/>
          <w:szCs w:val="24"/>
          <w:lang w:val="en-GB"/>
        </w:rPr>
        <w:t>Dizaho</w:t>
      </w:r>
      <w:proofErr w:type="spellEnd"/>
      <w:r w:rsidRPr="00AA4649">
        <w:rPr>
          <w:sz w:val="24"/>
          <w:szCs w:val="24"/>
          <w:lang w:val="en-GB"/>
        </w:rPr>
        <w:t xml:space="preserve">, Salleh and Abdullah (2017) point out. </w:t>
      </w:r>
    </w:p>
    <w:p w:rsidR="003F2568" w:rsidRPr="00AA4649" w:rsidRDefault="005F7661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Having </w:t>
      </w:r>
      <w:r w:rsidR="003F2568" w:rsidRPr="00AA4649">
        <w:rPr>
          <w:sz w:val="24"/>
          <w:szCs w:val="24"/>
          <w:lang w:val="en-GB"/>
        </w:rPr>
        <w:t xml:space="preserve">examined in-house </w:t>
      </w:r>
      <w:r w:rsidR="00CA5903" w:rsidRPr="00AA4649">
        <w:rPr>
          <w:sz w:val="24"/>
          <w:szCs w:val="24"/>
          <w:lang w:val="en-GB"/>
        </w:rPr>
        <w:t>staff</w:t>
      </w:r>
      <w:r w:rsidR="003F2568" w:rsidRPr="00AA4649">
        <w:rPr>
          <w:sz w:val="24"/>
          <w:szCs w:val="24"/>
          <w:lang w:val="en-GB"/>
        </w:rPr>
        <w:t xml:space="preserve"> relations</w:t>
      </w:r>
      <w:r w:rsidRPr="00AA4649">
        <w:rPr>
          <w:sz w:val="24"/>
          <w:szCs w:val="24"/>
          <w:lang w:val="en-GB"/>
        </w:rPr>
        <w:t xml:space="preserve">, </w:t>
      </w:r>
      <w:proofErr w:type="spellStart"/>
      <w:r w:rsidRPr="00AA4649">
        <w:rPr>
          <w:sz w:val="24"/>
          <w:szCs w:val="24"/>
          <w:lang w:val="en-GB"/>
        </w:rPr>
        <w:t>G</w:t>
      </w:r>
      <w:r w:rsidR="00CA5903" w:rsidRPr="00AA4649">
        <w:rPr>
          <w:sz w:val="24"/>
          <w:szCs w:val="24"/>
          <w:lang w:val="en-GB"/>
        </w:rPr>
        <w:t>awke</w:t>
      </w:r>
      <w:proofErr w:type="spellEnd"/>
      <w:r w:rsidR="00CA5903" w:rsidRPr="00AA4649">
        <w:rPr>
          <w:sz w:val="24"/>
          <w:szCs w:val="24"/>
          <w:lang w:val="en-GB"/>
        </w:rPr>
        <w:t>,</w:t>
      </w:r>
      <w:r w:rsidRPr="00AA4649">
        <w:rPr>
          <w:sz w:val="24"/>
          <w:szCs w:val="24"/>
          <w:lang w:val="en-GB"/>
        </w:rPr>
        <w:t xml:space="preserve"> </w:t>
      </w:r>
      <w:proofErr w:type="spellStart"/>
      <w:r w:rsidRPr="00AA4649">
        <w:rPr>
          <w:sz w:val="24"/>
          <w:szCs w:val="24"/>
          <w:lang w:val="en-GB"/>
        </w:rPr>
        <w:t>G</w:t>
      </w:r>
      <w:r w:rsidR="00CA5903" w:rsidRPr="00AA4649">
        <w:rPr>
          <w:sz w:val="24"/>
          <w:szCs w:val="24"/>
          <w:lang w:val="en-GB"/>
        </w:rPr>
        <w:t>orgievski</w:t>
      </w:r>
      <w:proofErr w:type="spellEnd"/>
      <w:r w:rsidR="00CA5903" w:rsidRPr="00AA4649">
        <w:rPr>
          <w:sz w:val="24"/>
          <w:szCs w:val="24"/>
          <w:lang w:val="en-GB"/>
        </w:rPr>
        <w:t xml:space="preserve"> and</w:t>
      </w:r>
      <w:r w:rsidRPr="00AA4649">
        <w:rPr>
          <w:sz w:val="24"/>
          <w:szCs w:val="24"/>
          <w:lang w:val="en-GB"/>
        </w:rPr>
        <w:t xml:space="preserve"> B</w:t>
      </w:r>
      <w:r w:rsidR="00CA5903" w:rsidRPr="00AA4649">
        <w:rPr>
          <w:sz w:val="24"/>
          <w:szCs w:val="24"/>
          <w:lang w:val="en-GB"/>
        </w:rPr>
        <w:t>akker</w:t>
      </w:r>
      <w:r w:rsidRPr="00AA4649">
        <w:rPr>
          <w:sz w:val="24"/>
          <w:szCs w:val="24"/>
          <w:lang w:val="en-GB"/>
        </w:rPr>
        <w:t xml:space="preserve"> (2018)</w:t>
      </w:r>
      <w:r w:rsidR="003F2568" w:rsidRPr="00AA4649">
        <w:rPr>
          <w:sz w:val="24"/>
          <w:szCs w:val="24"/>
          <w:lang w:val="en-GB"/>
        </w:rPr>
        <w:t xml:space="preserve"> confirmed the positive correlation between employee engagement and benefits and rewards </w:t>
      </w:r>
      <w:r w:rsidR="00CA5903" w:rsidRPr="00AA4649">
        <w:rPr>
          <w:sz w:val="24"/>
          <w:szCs w:val="24"/>
          <w:lang w:val="en-GB"/>
        </w:rPr>
        <w:t>available</w:t>
      </w:r>
      <w:r w:rsidR="003F2568" w:rsidRPr="00AA4649">
        <w:rPr>
          <w:sz w:val="24"/>
          <w:szCs w:val="24"/>
          <w:lang w:val="en-GB"/>
        </w:rPr>
        <w:t xml:space="preserve">. Among the benefits are also socially responsible </w:t>
      </w:r>
      <w:r w:rsidR="00CA5903" w:rsidRPr="00AA4649">
        <w:rPr>
          <w:sz w:val="24"/>
          <w:szCs w:val="24"/>
          <w:lang w:val="en-GB"/>
        </w:rPr>
        <w:t>practices</w:t>
      </w:r>
      <w:r w:rsidR="003F2568" w:rsidRPr="00AA4649">
        <w:rPr>
          <w:sz w:val="24"/>
          <w:szCs w:val="24"/>
          <w:lang w:val="en-GB"/>
        </w:rPr>
        <w:t xml:space="preserve"> such as corporate volunteering </w:t>
      </w:r>
      <w:r w:rsidR="00D201A5" w:rsidRPr="00AA4649">
        <w:rPr>
          <w:sz w:val="24"/>
          <w:szCs w:val="24"/>
          <w:lang w:val="en-GB"/>
        </w:rPr>
        <w:t xml:space="preserve">during </w:t>
      </w:r>
      <w:r w:rsidR="003F2568" w:rsidRPr="00AA4649">
        <w:rPr>
          <w:sz w:val="24"/>
          <w:szCs w:val="24"/>
          <w:lang w:val="en-GB"/>
        </w:rPr>
        <w:t xml:space="preserve">work hours, job sharing, </w:t>
      </w:r>
      <w:r w:rsidR="00B62A76" w:rsidRPr="00AA4649">
        <w:rPr>
          <w:sz w:val="24"/>
          <w:szCs w:val="24"/>
          <w:lang w:val="en-GB"/>
        </w:rPr>
        <w:t xml:space="preserve">offering </w:t>
      </w:r>
      <w:r w:rsidR="00D201A5" w:rsidRPr="00AA4649">
        <w:rPr>
          <w:sz w:val="24"/>
          <w:szCs w:val="24"/>
          <w:lang w:val="en-GB"/>
        </w:rPr>
        <w:t>pet-f</w:t>
      </w:r>
      <w:r w:rsidR="003F2568" w:rsidRPr="00AA4649">
        <w:rPr>
          <w:sz w:val="24"/>
          <w:szCs w:val="24"/>
          <w:lang w:val="en-GB"/>
        </w:rPr>
        <w:t>riendly office</w:t>
      </w:r>
      <w:r w:rsidR="00B62A76" w:rsidRPr="00AA4649">
        <w:rPr>
          <w:sz w:val="24"/>
          <w:szCs w:val="24"/>
          <w:lang w:val="en-GB"/>
        </w:rPr>
        <w:t>s</w:t>
      </w:r>
      <w:r w:rsidR="00D201A5" w:rsidRPr="00AA4649">
        <w:rPr>
          <w:sz w:val="24"/>
          <w:szCs w:val="24"/>
          <w:lang w:val="en-GB"/>
        </w:rPr>
        <w:t xml:space="preserve"> or </w:t>
      </w:r>
      <w:r w:rsidR="00B62A76" w:rsidRPr="00AA4649">
        <w:rPr>
          <w:sz w:val="24"/>
          <w:szCs w:val="24"/>
          <w:lang w:val="en-GB"/>
        </w:rPr>
        <w:t>arranging public</w:t>
      </w:r>
      <w:r w:rsidR="00D201A5" w:rsidRPr="00AA4649">
        <w:rPr>
          <w:sz w:val="24"/>
          <w:szCs w:val="24"/>
          <w:lang w:val="en-GB"/>
        </w:rPr>
        <w:t xml:space="preserve"> </w:t>
      </w:r>
      <w:r w:rsidR="003F2568" w:rsidRPr="00AA4649">
        <w:rPr>
          <w:sz w:val="24"/>
          <w:szCs w:val="24"/>
          <w:lang w:val="en-GB"/>
        </w:rPr>
        <w:t>collection</w:t>
      </w:r>
      <w:r w:rsidR="00D201A5" w:rsidRPr="00AA4649">
        <w:rPr>
          <w:sz w:val="24"/>
          <w:szCs w:val="24"/>
          <w:lang w:val="en-GB"/>
        </w:rPr>
        <w:t>s</w:t>
      </w:r>
      <w:r w:rsidR="003F2568" w:rsidRPr="00AA4649">
        <w:rPr>
          <w:sz w:val="24"/>
          <w:szCs w:val="24"/>
          <w:lang w:val="en-GB"/>
        </w:rPr>
        <w:t xml:space="preserve">. According to Basil, </w:t>
      </w:r>
      <w:proofErr w:type="spellStart"/>
      <w:r w:rsidR="003F2568" w:rsidRPr="00AA4649">
        <w:rPr>
          <w:sz w:val="24"/>
          <w:szCs w:val="24"/>
          <w:lang w:val="en-GB"/>
        </w:rPr>
        <w:t>Runte</w:t>
      </w:r>
      <w:proofErr w:type="spellEnd"/>
      <w:r w:rsidR="003F2568" w:rsidRPr="00AA4649">
        <w:rPr>
          <w:sz w:val="24"/>
          <w:szCs w:val="24"/>
          <w:lang w:val="en-GB"/>
        </w:rPr>
        <w:t xml:space="preserve">, </w:t>
      </w:r>
      <w:proofErr w:type="spellStart"/>
      <w:r w:rsidR="003F2568" w:rsidRPr="00AA4649">
        <w:rPr>
          <w:sz w:val="24"/>
          <w:szCs w:val="24"/>
          <w:lang w:val="en-GB"/>
        </w:rPr>
        <w:t>Easwaramoorthy</w:t>
      </w:r>
      <w:proofErr w:type="spellEnd"/>
      <w:r w:rsidR="00B62A76" w:rsidRPr="00AA4649">
        <w:rPr>
          <w:sz w:val="24"/>
          <w:szCs w:val="24"/>
          <w:lang w:val="en-GB"/>
        </w:rPr>
        <w:t xml:space="preserve"> and </w:t>
      </w:r>
      <w:r w:rsidR="003F2568" w:rsidRPr="00AA4649">
        <w:rPr>
          <w:sz w:val="24"/>
          <w:szCs w:val="24"/>
          <w:lang w:val="en-GB"/>
        </w:rPr>
        <w:t xml:space="preserve">Barr (2009), corporate support for volunteering benefits both employees and the entire organization. The </w:t>
      </w:r>
      <w:r w:rsidRPr="00AA4649">
        <w:rPr>
          <w:sz w:val="24"/>
          <w:szCs w:val="24"/>
          <w:lang w:val="en-GB"/>
        </w:rPr>
        <w:t>research</w:t>
      </w:r>
      <w:r w:rsidR="003F2568" w:rsidRPr="00AA4649">
        <w:rPr>
          <w:sz w:val="24"/>
          <w:szCs w:val="24"/>
          <w:lang w:val="en-GB"/>
        </w:rPr>
        <w:t xml:space="preserve"> showed that Canadian companies passively support employee volunteering in a variety of ways such as unpaid leave (71</w:t>
      </w:r>
      <w:r w:rsidR="00057B56" w:rsidRPr="00AA4649">
        <w:rPr>
          <w:sz w:val="24"/>
          <w:szCs w:val="24"/>
          <w:lang w:val="en-GB"/>
        </w:rPr>
        <w:t xml:space="preserve"> </w:t>
      </w:r>
      <w:r w:rsidR="003F2568" w:rsidRPr="00AA4649">
        <w:rPr>
          <w:sz w:val="24"/>
          <w:szCs w:val="24"/>
          <w:lang w:val="en-GB"/>
        </w:rPr>
        <w:t>%) or work schedule adjustment (78</w:t>
      </w:r>
      <w:r w:rsidR="00057B56" w:rsidRPr="00AA4649">
        <w:rPr>
          <w:sz w:val="24"/>
          <w:szCs w:val="24"/>
          <w:lang w:val="en-GB"/>
        </w:rPr>
        <w:t xml:space="preserve"> </w:t>
      </w:r>
      <w:r w:rsidR="003F2568" w:rsidRPr="00AA4649">
        <w:rPr>
          <w:sz w:val="24"/>
          <w:szCs w:val="24"/>
          <w:lang w:val="en-GB"/>
        </w:rPr>
        <w:t>%)</w:t>
      </w:r>
      <w:r w:rsidR="00057B56" w:rsidRPr="00AA4649">
        <w:rPr>
          <w:sz w:val="24"/>
          <w:szCs w:val="24"/>
          <w:lang w:val="en-GB"/>
        </w:rPr>
        <w:t>, t</w:t>
      </w:r>
      <w:r w:rsidR="003F2568" w:rsidRPr="00AA4649">
        <w:rPr>
          <w:sz w:val="24"/>
          <w:szCs w:val="24"/>
          <w:lang w:val="en-GB"/>
        </w:rPr>
        <w:t xml:space="preserve">hese sensitive CSR efforts </w:t>
      </w:r>
      <w:r w:rsidR="00057B56" w:rsidRPr="00AA4649">
        <w:rPr>
          <w:sz w:val="24"/>
          <w:szCs w:val="24"/>
          <w:lang w:val="en-GB"/>
        </w:rPr>
        <w:t>boosting</w:t>
      </w:r>
      <w:r w:rsidR="003F2568" w:rsidRPr="00AA4649">
        <w:rPr>
          <w:sz w:val="24"/>
          <w:szCs w:val="24"/>
          <w:lang w:val="en-GB"/>
        </w:rPr>
        <w:t xml:space="preserve"> employee morale.</w:t>
      </w:r>
    </w:p>
    <w:p w:rsidR="005F7661" w:rsidRPr="00AA4649" w:rsidRDefault="00EA164C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A study conducted by </w:t>
      </w:r>
      <w:r w:rsidR="005F7661" w:rsidRPr="00AA4649">
        <w:rPr>
          <w:sz w:val="24"/>
          <w:szCs w:val="24"/>
          <w:lang w:val="en-GB"/>
        </w:rPr>
        <w:t>Kim, H. R., Lee, M., Lee, H. T.</w:t>
      </w:r>
      <w:r w:rsidR="00057B56" w:rsidRPr="00AA4649">
        <w:rPr>
          <w:sz w:val="24"/>
          <w:szCs w:val="24"/>
          <w:lang w:val="en-GB"/>
        </w:rPr>
        <w:t xml:space="preserve"> and</w:t>
      </w:r>
      <w:r w:rsidR="005F7661" w:rsidRPr="00AA4649">
        <w:rPr>
          <w:sz w:val="24"/>
          <w:szCs w:val="24"/>
          <w:lang w:val="en-GB"/>
        </w:rPr>
        <w:t xml:space="preserve"> Kim, N. M. (2010) </w:t>
      </w:r>
      <w:r w:rsidR="00E31A67" w:rsidRPr="00AA4649">
        <w:rPr>
          <w:sz w:val="24"/>
          <w:szCs w:val="24"/>
          <w:lang w:val="en-GB"/>
        </w:rPr>
        <w:t xml:space="preserve">indicates </w:t>
      </w:r>
      <w:r w:rsidR="005F7661" w:rsidRPr="00AA4649">
        <w:rPr>
          <w:sz w:val="24"/>
          <w:szCs w:val="24"/>
          <w:lang w:val="en-GB"/>
        </w:rPr>
        <w:t xml:space="preserve">that </w:t>
      </w:r>
      <w:r w:rsidR="00E31A67" w:rsidRPr="00AA4649">
        <w:rPr>
          <w:sz w:val="24"/>
          <w:szCs w:val="24"/>
          <w:lang w:val="en-GB"/>
        </w:rPr>
        <w:t xml:space="preserve">corporate social responsibility </w:t>
      </w:r>
      <w:r w:rsidR="005F7661" w:rsidRPr="00AA4649">
        <w:rPr>
          <w:sz w:val="24"/>
          <w:szCs w:val="24"/>
          <w:lang w:val="en-GB"/>
        </w:rPr>
        <w:t>is</w:t>
      </w:r>
      <w:r w:rsidR="00E31A67" w:rsidRPr="00AA4649">
        <w:rPr>
          <w:sz w:val="24"/>
          <w:szCs w:val="24"/>
          <w:lang w:val="en-GB"/>
        </w:rPr>
        <w:t xml:space="preserve"> related to employee-company identification, </w:t>
      </w:r>
      <w:r w:rsidR="005F7661" w:rsidRPr="00AA4649">
        <w:rPr>
          <w:sz w:val="24"/>
          <w:szCs w:val="24"/>
          <w:lang w:val="en-GB"/>
        </w:rPr>
        <w:t>CSR initiatives strengthen</w:t>
      </w:r>
      <w:r w:rsidR="00E31A67" w:rsidRPr="00AA4649">
        <w:rPr>
          <w:sz w:val="24"/>
          <w:szCs w:val="24"/>
          <w:lang w:val="en-GB"/>
        </w:rPr>
        <w:t xml:space="preserve">ing </w:t>
      </w:r>
      <w:r w:rsidR="005F7661" w:rsidRPr="00AA4649">
        <w:rPr>
          <w:sz w:val="24"/>
          <w:szCs w:val="24"/>
          <w:lang w:val="en-GB"/>
        </w:rPr>
        <w:t>employees</w:t>
      </w:r>
      <w:r w:rsidR="00E31A67" w:rsidRPr="00AA4649">
        <w:rPr>
          <w:sz w:val="24"/>
          <w:szCs w:val="24"/>
          <w:lang w:val="en-GB"/>
        </w:rPr>
        <w:t>’</w:t>
      </w:r>
      <w:r w:rsidR="005F7661" w:rsidRPr="00AA4649">
        <w:rPr>
          <w:sz w:val="24"/>
          <w:szCs w:val="24"/>
          <w:lang w:val="en-GB"/>
        </w:rPr>
        <w:t xml:space="preserve"> commitment.</w:t>
      </w:r>
    </w:p>
    <w:p w:rsidR="005F7661" w:rsidRPr="00AA4649" w:rsidRDefault="00641975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Apart from pay, </w:t>
      </w:r>
      <w:r w:rsidR="00641198">
        <w:rPr>
          <w:sz w:val="24"/>
          <w:szCs w:val="24"/>
          <w:lang w:val="en-GB"/>
        </w:rPr>
        <w:t xml:space="preserve">an important role </w:t>
      </w:r>
      <w:r w:rsidR="005F7661" w:rsidRPr="00AA4649">
        <w:rPr>
          <w:sz w:val="24"/>
          <w:szCs w:val="24"/>
          <w:lang w:val="en-GB"/>
        </w:rPr>
        <w:t xml:space="preserve">in recruiting and motivating employees </w:t>
      </w:r>
      <w:r w:rsidR="00641198">
        <w:rPr>
          <w:sz w:val="24"/>
          <w:szCs w:val="24"/>
          <w:lang w:val="en-GB"/>
        </w:rPr>
        <w:t xml:space="preserve">is played by </w:t>
      </w:r>
      <w:r w:rsidR="005F7661" w:rsidRPr="00AA4649">
        <w:rPr>
          <w:sz w:val="24"/>
          <w:szCs w:val="24"/>
          <w:lang w:val="en-GB"/>
        </w:rPr>
        <w:t xml:space="preserve">the benefits offered. Many </w:t>
      </w:r>
      <w:r w:rsidRPr="00AA4649">
        <w:rPr>
          <w:sz w:val="24"/>
          <w:szCs w:val="24"/>
          <w:lang w:val="en-GB"/>
        </w:rPr>
        <w:t>enterprises</w:t>
      </w:r>
      <w:r w:rsidR="005F7661" w:rsidRPr="00AA4649">
        <w:rPr>
          <w:sz w:val="24"/>
          <w:szCs w:val="24"/>
          <w:lang w:val="en-GB"/>
        </w:rPr>
        <w:t xml:space="preserve"> rely primarily on a diverse range of benefits </w:t>
      </w:r>
      <w:r w:rsidR="007E2BA5" w:rsidRPr="00AA4649">
        <w:rPr>
          <w:sz w:val="24"/>
          <w:szCs w:val="24"/>
          <w:lang w:val="en-GB"/>
        </w:rPr>
        <w:t xml:space="preserve">to </w:t>
      </w:r>
      <w:r w:rsidR="005F7661" w:rsidRPr="00AA4649">
        <w:rPr>
          <w:sz w:val="24"/>
          <w:szCs w:val="24"/>
          <w:lang w:val="en-GB"/>
        </w:rPr>
        <w:t xml:space="preserve">attract </w:t>
      </w:r>
      <w:r w:rsidRPr="00AA4649">
        <w:rPr>
          <w:sz w:val="24"/>
          <w:szCs w:val="24"/>
          <w:lang w:val="en-GB"/>
        </w:rPr>
        <w:t>the job seekers</w:t>
      </w:r>
      <w:r w:rsidR="005F7661" w:rsidRPr="00AA4649">
        <w:rPr>
          <w:sz w:val="24"/>
          <w:szCs w:val="24"/>
          <w:lang w:val="en-GB"/>
        </w:rPr>
        <w:t xml:space="preserve">. </w:t>
      </w:r>
      <w:proofErr w:type="spellStart"/>
      <w:r w:rsidR="005F7661" w:rsidRPr="00AA4649">
        <w:rPr>
          <w:sz w:val="24"/>
          <w:szCs w:val="24"/>
          <w:lang w:val="en-GB"/>
        </w:rPr>
        <w:t>Hitka</w:t>
      </w:r>
      <w:proofErr w:type="spellEnd"/>
      <w:r w:rsidR="005F7661" w:rsidRPr="00AA4649">
        <w:rPr>
          <w:sz w:val="24"/>
          <w:szCs w:val="24"/>
          <w:lang w:val="en-GB"/>
        </w:rPr>
        <w:t xml:space="preserve"> and </w:t>
      </w:r>
      <w:proofErr w:type="spellStart"/>
      <w:r w:rsidR="005F7661" w:rsidRPr="00AA4649">
        <w:rPr>
          <w:sz w:val="24"/>
          <w:szCs w:val="24"/>
          <w:lang w:val="en-GB"/>
        </w:rPr>
        <w:t>K</w:t>
      </w:r>
      <w:r w:rsidR="00712B2B">
        <w:rPr>
          <w:sz w:val="24"/>
          <w:szCs w:val="24"/>
          <w:lang w:val="en-GB"/>
        </w:rPr>
        <w:t>o</w:t>
      </w:r>
      <w:r w:rsidR="005F7661" w:rsidRPr="00AA4649">
        <w:rPr>
          <w:sz w:val="24"/>
          <w:szCs w:val="24"/>
          <w:lang w:val="en-GB"/>
        </w:rPr>
        <w:t>zubíková</w:t>
      </w:r>
      <w:proofErr w:type="spellEnd"/>
      <w:r w:rsidR="005F7661" w:rsidRPr="00AA4649">
        <w:rPr>
          <w:sz w:val="24"/>
          <w:szCs w:val="24"/>
          <w:lang w:val="en-GB"/>
        </w:rPr>
        <w:t xml:space="preserve"> (2018) </w:t>
      </w:r>
      <w:r w:rsidR="004651BA" w:rsidRPr="00AA4649">
        <w:rPr>
          <w:sz w:val="24"/>
          <w:szCs w:val="24"/>
          <w:lang w:val="en-GB"/>
        </w:rPr>
        <w:t>maintain</w:t>
      </w:r>
      <w:r w:rsidR="005F7661" w:rsidRPr="00AA4649">
        <w:rPr>
          <w:sz w:val="24"/>
          <w:szCs w:val="24"/>
          <w:lang w:val="en-GB"/>
        </w:rPr>
        <w:t xml:space="preserve"> that the </w:t>
      </w:r>
      <w:r w:rsidR="00C00334" w:rsidRPr="00AA4649">
        <w:rPr>
          <w:sz w:val="24"/>
          <w:szCs w:val="24"/>
          <w:lang w:val="en-GB"/>
        </w:rPr>
        <w:t>main</w:t>
      </w:r>
      <w:r w:rsidR="005F7661" w:rsidRPr="00AA4649">
        <w:rPr>
          <w:sz w:val="24"/>
          <w:szCs w:val="24"/>
          <w:lang w:val="en-GB"/>
        </w:rPr>
        <w:t xml:space="preserve"> motivation factors include basic salary, job security and a good work team. </w:t>
      </w:r>
      <w:r w:rsidR="007E2BA5" w:rsidRPr="00AA4649">
        <w:rPr>
          <w:sz w:val="24"/>
          <w:szCs w:val="24"/>
          <w:lang w:val="en-GB"/>
        </w:rPr>
        <w:t xml:space="preserve">Workforce </w:t>
      </w:r>
      <w:r w:rsidR="005F7661" w:rsidRPr="00AA4649">
        <w:rPr>
          <w:sz w:val="24"/>
          <w:szCs w:val="24"/>
          <w:lang w:val="en-GB"/>
        </w:rPr>
        <w:t>motivation</w:t>
      </w:r>
      <w:r w:rsidR="00C00334" w:rsidRPr="00AA4649">
        <w:rPr>
          <w:sz w:val="24"/>
          <w:szCs w:val="24"/>
          <w:lang w:val="en-GB"/>
        </w:rPr>
        <w:t>, however,</w:t>
      </w:r>
      <w:r w:rsidR="005F7661" w:rsidRPr="00AA4649">
        <w:rPr>
          <w:sz w:val="24"/>
          <w:szCs w:val="24"/>
          <w:lang w:val="en-GB"/>
        </w:rPr>
        <w:t xml:space="preserve"> is a complex continuous process</w:t>
      </w:r>
      <w:r w:rsidR="007E2BA5" w:rsidRPr="00AA4649">
        <w:rPr>
          <w:sz w:val="24"/>
          <w:szCs w:val="24"/>
          <w:lang w:val="en-GB"/>
        </w:rPr>
        <w:t>,</w:t>
      </w:r>
      <w:r w:rsidR="005F7661" w:rsidRPr="00AA4649">
        <w:rPr>
          <w:sz w:val="24"/>
          <w:szCs w:val="24"/>
          <w:lang w:val="en-GB"/>
        </w:rPr>
        <w:t xml:space="preserve"> managers </w:t>
      </w:r>
      <w:r w:rsidR="007E2BA5" w:rsidRPr="00AA4649">
        <w:rPr>
          <w:sz w:val="24"/>
          <w:szCs w:val="24"/>
          <w:lang w:val="en-GB"/>
        </w:rPr>
        <w:t xml:space="preserve">striving to </w:t>
      </w:r>
      <w:r w:rsidR="005F7661" w:rsidRPr="00AA4649">
        <w:rPr>
          <w:sz w:val="24"/>
          <w:szCs w:val="24"/>
          <w:lang w:val="en-GB"/>
        </w:rPr>
        <w:t xml:space="preserve">find the optimal </w:t>
      </w:r>
      <w:r w:rsidR="007E2BA5" w:rsidRPr="00AA4649">
        <w:rPr>
          <w:sz w:val="24"/>
          <w:szCs w:val="24"/>
          <w:lang w:val="en-GB"/>
        </w:rPr>
        <w:t xml:space="preserve">motivational </w:t>
      </w:r>
      <w:r w:rsidR="005F7661" w:rsidRPr="00AA4649">
        <w:rPr>
          <w:sz w:val="24"/>
          <w:szCs w:val="24"/>
          <w:lang w:val="en-GB"/>
        </w:rPr>
        <w:t>mix for performance-oriented employees (</w:t>
      </w:r>
      <w:r w:rsidR="007E2BA5" w:rsidRPr="00AA4649">
        <w:rPr>
          <w:sz w:val="24"/>
          <w:szCs w:val="24"/>
          <w:lang w:val="en-GB"/>
        </w:rPr>
        <w:t xml:space="preserve">cf. </w:t>
      </w:r>
      <w:proofErr w:type="spellStart"/>
      <w:r w:rsidR="005F7661" w:rsidRPr="00AA4649">
        <w:rPr>
          <w:sz w:val="24"/>
          <w:szCs w:val="24"/>
          <w:lang w:val="en-GB"/>
        </w:rPr>
        <w:t>Panait</w:t>
      </w:r>
      <w:proofErr w:type="spellEnd"/>
      <w:r w:rsidR="005F7661" w:rsidRPr="00AA4649">
        <w:rPr>
          <w:sz w:val="24"/>
          <w:szCs w:val="24"/>
          <w:lang w:val="en-GB"/>
        </w:rPr>
        <w:t>, C.</w:t>
      </w:r>
      <w:r w:rsidR="007E2BA5" w:rsidRPr="00AA4649">
        <w:rPr>
          <w:sz w:val="24"/>
          <w:szCs w:val="24"/>
          <w:lang w:val="en-GB"/>
        </w:rPr>
        <w:t xml:space="preserve"> </w:t>
      </w:r>
      <w:r w:rsidR="005F7661" w:rsidRPr="00AA4649">
        <w:rPr>
          <w:sz w:val="24"/>
          <w:szCs w:val="24"/>
          <w:lang w:val="en-GB"/>
        </w:rPr>
        <w:t>A.</w:t>
      </w:r>
      <w:r w:rsidR="007E2BA5" w:rsidRPr="00AA4649">
        <w:rPr>
          <w:sz w:val="24"/>
          <w:szCs w:val="24"/>
          <w:lang w:val="en-GB"/>
        </w:rPr>
        <w:t xml:space="preserve"> and</w:t>
      </w:r>
      <w:r w:rsidR="005F7661" w:rsidRPr="00AA4649">
        <w:rPr>
          <w:sz w:val="24"/>
          <w:szCs w:val="24"/>
          <w:lang w:val="en-GB"/>
        </w:rPr>
        <w:t xml:space="preserve"> </w:t>
      </w:r>
      <w:proofErr w:type="spellStart"/>
      <w:r w:rsidR="005F7661" w:rsidRPr="00AA4649">
        <w:rPr>
          <w:sz w:val="24"/>
          <w:szCs w:val="24"/>
          <w:lang w:val="en-GB"/>
        </w:rPr>
        <w:t>Panait</w:t>
      </w:r>
      <w:proofErr w:type="spellEnd"/>
      <w:r w:rsidR="005F7661" w:rsidRPr="00AA4649">
        <w:rPr>
          <w:sz w:val="24"/>
          <w:szCs w:val="24"/>
          <w:lang w:val="en-GB"/>
        </w:rPr>
        <w:t>, N. G., 2018)</w:t>
      </w:r>
    </w:p>
    <w:p w:rsidR="00E34E6B" w:rsidRPr="00AA4649" w:rsidRDefault="00E34E6B" w:rsidP="003A0CF9">
      <w:pPr>
        <w:spacing w:before="240" w:after="240"/>
        <w:jc w:val="both"/>
        <w:rPr>
          <w:b/>
          <w:sz w:val="24"/>
          <w:szCs w:val="24"/>
          <w:lang w:val="en-GB"/>
        </w:rPr>
      </w:pPr>
    </w:p>
    <w:p w:rsidR="008E2F14" w:rsidRPr="00A64FDA" w:rsidRDefault="00961BC1" w:rsidP="00A64FDA">
      <w:pPr>
        <w:pStyle w:val="Odstavecseseznamem"/>
        <w:numPr>
          <w:ilvl w:val="0"/>
          <w:numId w:val="1"/>
        </w:numPr>
        <w:spacing w:before="240" w:after="240"/>
        <w:ind w:left="284" w:hanging="284"/>
        <w:jc w:val="both"/>
        <w:rPr>
          <w:b/>
          <w:sz w:val="24"/>
          <w:szCs w:val="24"/>
          <w:lang w:val="en-GB"/>
        </w:rPr>
      </w:pPr>
      <w:r w:rsidRPr="00A64FDA">
        <w:rPr>
          <w:b/>
          <w:sz w:val="24"/>
          <w:szCs w:val="24"/>
          <w:lang w:val="en-GB"/>
        </w:rPr>
        <w:t xml:space="preserve">Objective and </w:t>
      </w:r>
      <w:r w:rsidR="007D4F00" w:rsidRPr="00A64FDA">
        <w:rPr>
          <w:b/>
          <w:sz w:val="24"/>
          <w:szCs w:val="24"/>
          <w:lang w:val="en-GB"/>
        </w:rPr>
        <w:t>met</w:t>
      </w:r>
      <w:r w:rsidRPr="00A64FDA">
        <w:rPr>
          <w:b/>
          <w:sz w:val="24"/>
          <w:szCs w:val="24"/>
          <w:lang w:val="en-GB"/>
        </w:rPr>
        <w:t>h</w:t>
      </w:r>
      <w:r w:rsidR="007D4F00" w:rsidRPr="00A64FDA">
        <w:rPr>
          <w:b/>
          <w:sz w:val="24"/>
          <w:szCs w:val="24"/>
          <w:lang w:val="en-GB"/>
        </w:rPr>
        <w:t>od</w:t>
      </w:r>
    </w:p>
    <w:p w:rsidR="00AD3203" w:rsidRPr="00AA4649" w:rsidRDefault="00AD3203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The aim of th</w:t>
      </w:r>
      <w:r w:rsidR="00961BC1" w:rsidRPr="00AA4649">
        <w:rPr>
          <w:sz w:val="24"/>
          <w:szCs w:val="24"/>
          <w:lang w:val="en-GB"/>
        </w:rPr>
        <w:t>e</w:t>
      </w:r>
      <w:r w:rsidRPr="00AA4649">
        <w:rPr>
          <w:sz w:val="24"/>
          <w:szCs w:val="24"/>
          <w:lang w:val="en-GB"/>
        </w:rPr>
        <w:t xml:space="preserve"> </w:t>
      </w:r>
      <w:r w:rsidR="00BC66D4" w:rsidRPr="00AA4649">
        <w:rPr>
          <w:sz w:val="24"/>
          <w:szCs w:val="24"/>
          <w:lang w:val="en-GB"/>
        </w:rPr>
        <w:t>paper</w:t>
      </w:r>
      <w:r w:rsidRPr="00AA4649">
        <w:rPr>
          <w:sz w:val="24"/>
          <w:szCs w:val="24"/>
          <w:lang w:val="en-GB"/>
        </w:rPr>
        <w:t xml:space="preserve"> is to </w:t>
      </w:r>
      <w:r w:rsidR="00BC66D4" w:rsidRPr="00AA4649">
        <w:rPr>
          <w:sz w:val="24"/>
          <w:szCs w:val="24"/>
          <w:lang w:val="en-GB"/>
        </w:rPr>
        <w:t>assess</w:t>
      </w:r>
      <w:r w:rsidRPr="00AA4649">
        <w:rPr>
          <w:sz w:val="24"/>
          <w:szCs w:val="24"/>
          <w:lang w:val="en-GB"/>
        </w:rPr>
        <w:t xml:space="preserve"> the perception of traditional PR communication tools with respect to socially responsible activities as </w:t>
      </w:r>
      <w:r w:rsidR="00641198">
        <w:rPr>
          <w:sz w:val="24"/>
          <w:szCs w:val="24"/>
          <w:lang w:val="en-GB"/>
        </w:rPr>
        <w:t xml:space="preserve">a component </w:t>
      </w:r>
      <w:r w:rsidRPr="00AA4649">
        <w:rPr>
          <w:sz w:val="24"/>
          <w:szCs w:val="24"/>
          <w:lang w:val="en-GB"/>
        </w:rPr>
        <w:t xml:space="preserve">of human capital management. The article is part of a </w:t>
      </w:r>
      <w:r w:rsidR="00BC66D4" w:rsidRPr="00AA4649">
        <w:rPr>
          <w:sz w:val="24"/>
          <w:szCs w:val="24"/>
          <w:lang w:val="en-GB"/>
        </w:rPr>
        <w:t>broader</w:t>
      </w:r>
      <w:r w:rsidRPr="00AA4649">
        <w:rPr>
          <w:sz w:val="24"/>
          <w:szCs w:val="24"/>
          <w:lang w:val="en-GB"/>
        </w:rPr>
        <w:t xml:space="preserve"> research </w:t>
      </w:r>
      <w:r w:rsidR="00BC66D4" w:rsidRPr="00AA4649">
        <w:rPr>
          <w:sz w:val="24"/>
          <w:szCs w:val="24"/>
          <w:lang w:val="en-GB"/>
        </w:rPr>
        <w:t xml:space="preserve">project </w:t>
      </w:r>
      <w:r w:rsidRPr="00AA4649">
        <w:rPr>
          <w:sz w:val="24"/>
          <w:szCs w:val="24"/>
          <w:lang w:val="en-GB"/>
        </w:rPr>
        <w:t xml:space="preserve">focused on </w:t>
      </w:r>
      <w:r w:rsidR="00890679">
        <w:rPr>
          <w:sz w:val="24"/>
          <w:szCs w:val="24"/>
          <w:lang w:val="en-GB"/>
        </w:rPr>
        <w:t>public relations</w:t>
      </w:r>
      <w:r w:rsidRPr="00AA4649">
        <w:rPr>
          <w:sz w:val="24"/>
          <w:szCs w:val="24"/>
          <w:lang w:val="en-GB"/>
        </w:rPr>
        <w:t xml:space="preserve"> and </w:t>
      </w:r>
      <w:r w:rsidR="00890679">
        <w:rPr>
          <w:sz w:val="24"/>
          <w:szCs w:val="24"/>
          <w:lang w:val="en-GB"/>
        </w:rPr>
        <w:t>the corporate social responsibility agenda</w:t>
      </w:r>
      <w:r w:rsidRPr="00AA4649">
        <w:rPr>
          <w:sz w:val="24"/>
          <w:szCs w:val="24"/>
          <w:lang w:val="en-GB"/>
        </w:rPr>
        <w:t xml:space="preserve"> in Czech companies.</w:t>
      </w:r>
    </w:p>
    <w:p w:rsidR="005E22A8" w:rsidRPr="00AA4649" w:rsidRDefault="005E22A8" w:rsidP="005E22A8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The main </w:t>
      </w:r>
      <w:r>
        <w:rPr>
          <w:sz w:val="24"/>
          <w:szCs w:val="24"/>
          <w:lang w:val="en-GB"/>
        </w:rPr>
        <w:t xml:space="preserve">survey </w:t>
      </w:r>
      <w:r w:rsidRPr="00AA4649">
        <w:rPr>
          <w:sz w:val="24"/>
          <w:szCs w:val="24"/>
          <w:lang w:val="en-GB"/>
        </w:rPr>
        <w:t xml:space="preserve">objective was to determine how different communication channels are applied and assessed in recruiting staff and meeting internal corporate goals. At the same time, the perception </w:t>
      </w:r>
      <w:r>
        <w:rPr>
          <w:sz w:val="24"/>
          <w:szCs w:val="24"/>
          <w:lang w:val="en-GB"/>
        </w:rPr>
        <w:t xml:space="preserve">of CSR </w:t>
      </w:r>
      <w:r w:rsidRPr="00AA4649">
        <w:rPr>
          <w:sz w:val="24"/>
          <w:szCs w:val="24"/>
          <w:lang w:val="en-GB"/>
        </w:rPr>
        <w:t xml:space="preserve">communication </w:t>
      </w:r>
      <w:r>
        <w:rPr>
          <w:sz w:val="24"/>
          <w:szCs w:val="24"/>
          <w:lang w:val="en-GB"/>
        </w:rPr>
        <w:t xml:space="preserve">within the workplace </w:t>
      </w:r>
      <w:r w:rsidRPr="00AA4649">
        <w:rPr>
          <w:sz w:val="24"/>
          <w:szCs w:val="24"/>
          <w:lang w:val="en-GB"/>
        </w:rPr>
        <w:t>was investigated.</w:t>
      </w:r>
    </w:p>
    <w:p w:rsidR="00AD3203" w:rsidRPr="00AA4649" w:rsidRDefault="00AD3203">
      <w:pPr>
        <w:spacing w:before="240" w:after="240"/>
        <w:jc w:val="both"/>
        <w:rPr>
          <w:sz w:val="24"/>
          <w:szCs w:val="24"/>
          <w:highlight w:val="yellow"/>
          <w:lang w:val="en-GB"/>
        </w:rPr>
      </w:pPr>
      <w:r w:rsidRPr="00AA4649">
        <w:rPr>
          <w:sz w:val="24"/>
          <w:szCs w:val="24"/>
          <w:lang w:val="en-GB"/>
        </w:rPr>
        <w:lastRenderedPageBreak/>
        <w:t xml:space="preserve">For the </w:t>
      </w:r>
      <w:r w:rsidR="00636EFA" w:rsidRPr="00AA4649">
        <w:rPr>
          <w:sz w:val="24"/>
          <w:szCs w:val="24"/>
          <w:lang w:val="en-GB"/>
        </w:rPr>
        <w:t xml:space="preserve">survey </w:t>
      </w:r>
      <w:r w:rsidRPr="00AA4649">
        <w:rPr>
          <w:sz w:val="24"/>
          <w:szCs w:val="24"/>
          <w:lang w:val="en-GB"/>
        </w:rPr>
        <w:t xml:space="preserve">purposes, </w:t>
      </w:r>
      <w:r w:rsidR="006B1B5D">
        <w:rPr>
          <w:sz w:val="24"/>
          <w:szCs w:val="24"/>
          <w:lang w:val="en-GB"/>
        </w:rPr>
        <w:t>staff</w:t>
      </w:r>
      <w:r w:rsidRPr="00AA4649">
        <w:rPr>
          <w:sz w:val="24"/>
          <w:szCs w:val="24"/>
          <w:lang w:val="en-GB"/>
        </w:rPr>
        <w:t xml:space="preserve"> of various </w:t>
      </w:r>
      <w:r w:rsidR="00977036">
        <w:rPr>
          <w:sz w:val="24"/>
          <w:szCs w:val="24"/>
          <w:lang w:val="en-GB"/>
        </w:rPr>
        <w:t xml:space="preserve">organizations </w:t>
      </w:r>
      <w:r w:rsidRPr="00AA4649">
        <w:rPr>
          <w:sz w:val="24"/>
          <w:szCs w:val="24"/>
          <w:lang w:val="en-GB"/>
        </w:rPr>
        <w:t xml:space="preserve">in selected </w:t>
      </w:r>
      <w:r w:rsidR="007C3DEA" w:rsidRPr="00AA4649">
        <w:rPr>
          <w:sz w:val="24"/>
          <w:szCs w:val="24"/>
          <w:lang w:val="en-GB"/>
        </w:rPr>
        <w:t>areas</w:t>
      </w:r>
      <w:r w:rsidRPr="00AA4649">
        <w:rPr>
          <w:sz w:val="24"/>
          <w:szCs w:val="24"/>
          <w:lang w:val="en-GB"/>
        </w:rPr>
        <w:t xml:space="preserve"> of the Czech Republic, namely the South Moravian and </w:t>
      </w:r>
      <w:proofErr w:type="spellStart"/>
      <w:r w:rsidRPr="00AA4649">
        <w:rPr>
          <w:sz w:val="24"/>
          <w:szCs w:val="24"/>
          <w:lang w:val="en-GB"/>
        </w:rPr>
        <w:t>Zlín</w:t>
      </w:r>
      <w:proofErr w:type="spellEnd"/>
      <w:r w:rsidRPr="00AA4649">
        <w:rPr>
          <w:sz w:val="24"/>
          <w:szCs w:val="24"/>
          <w:lang w:val="en-GB"/>
        </w:rPr>
        <w:t xml:space="preserve"> </w:t>
      </w:r>
      <w:r w:rsidR="007C3DEA" w:rsidRPr="00AA4649">
        <w:rPr>
          <w:sz w:val="24"/>
          <w:szCs w:val="24"/>
          <w:lang w:val="en-GB"/>
        </w:rPr>
        <w:t>r</w:t>
      </w:r>
      <w:r w:rsidRPr="00AA4649">
        <w:rPr>
          <w:sz w:val="24"/>
          <w:szCs w:val="24"/>
          <w:lang w:val="en-GB"/>
        </w:rPr>
        <w:t xml:space="preserve">egions, were randomly addressed. The method </w:t>
      </w:r>
      <w:r w:rsidR="00621ED6" w:rsidRPr="00AA4649">
        <w:rPr>
          <w:sz w:val="24"/>
          <w:szCs w:val="24"/>
          <w:lang w:val="en-GB"/>
        </w:rPr>
        <w:t xml:space="preserve">adopted for collecting data </w:t>
      </w:r>
      <w:r w:rsidRPr="00AA4649">
        <w:rPr>
          <w:sz w:val="24"/>
          <w:szCs w:val="24"/>
          <w:lang w:val="en-GB"/>
        </w:rPr>
        <w:t xml:space="preserve">was an online questionnaire </w:t>
      </w:r>
      <w:r w:rsidR="00621ED6" w:rsidRPr="00AA4649">
        <w:rPr>
          <w:sz w:val="24"/>
          <w:szCs w:val="24"/>
          <w:lang w:val="en-GB"/>
        </w:rPr>
        <w:t xml:space="preserve">developed </w:t>
      </w:r>
      <w:r w:rsidRPr="00AA4649">
        <w:rPr>
          <w:sz w:val="24"/>
          <w:szCs w:val="24"/>
          <w:lang w:val="en-GB"/>
        </w:rPr>
        <w:t xml:space="preserve">and </w:t>
      </w:r>
      <w:r w:rsidR="00621ED6" w:rsidRPr="00AA4649">
        <w:rPr>
          <w:sz w:val="24"/>
          <w:szCs w:val="24"/>
          <w:lang w:val="en-GB"/>
        </w:rPr>
        <w:t>administered</w:t>
      </w:r>
      <w:r w:rsidRPr="00AA4649">
        <w:rPr>
          <w:sz w:val="24"/>
          <w:szCs w:val="24"/>
          <w:lang w:val="en-GB"/>
        </w:rPr>
        <w:t xml:space="preserve"> using </w:t>
      </w:r>
      <w:r w:rsidR="00621ED6" w:rsidRPr="00AA4649">
        <w:rPr>
          <w:sz w:val="24"/>
          <w:szCs w:val="24"/>
          <w:lang w:val="en-GB"/>
        </w:rPr>
        <w:t xml:space="preserve">a </w:t>
      </w:r>
      <w:r w:rsidRPr="00AA4649">
        <w:rPr>
          <w:sz w:val="24"/>
          <w:szCs w:val="24"/>
          <w:lang w:val="en-GB"/>
        </w:rPr>
        <w:t>Google D</w:t>
      </w:r>
      <w:r w:rsidR="00621ED6" w:rsidRPr="00AA4649">
        <w:rPr>
          <w:sz w:val="24"/>
          <w:szCs w:val="24"/>
          <w:lang w:val="en-GB"/>
        </w:rPr>
        <w:t>ocs form</w:t>
      </w:r>
      <w:r w:rsidRPr="00AA4649">
        <w:rPr>
          <w:sz w:val="24"/>
          <w:szCs w:val="24"/>
          <w:lang w:val="en-GB"/>
        </w:rPr>
        <w:t xml:space="preserve">. The questionnaire was submitted </w:t>
      </w:r>
      <w:r w:rsidR="00977036">
        <w:rPr>
          <w:sz w:val="24"/>
          <w:szCs w:val="24"/>
          <w:lang w:val="en-GB"/>
        </w:rPr>
        <w:t xml:space="preserve">throughout </w:t>
      </w:r>
      <w:r w:rsidRPr="00AA4649">
        <w:rPr>
          <w:sz w:val="24"/>
          <w:szCs w:val="24"/>
          <w:lang w:val="en-GB"/>
        </w:rPr>
        <w:t xml:space="preserve">the period </w:t>
      </w:r>
      <w:r w:rsidR="00977036">
        <w:rPr>
          <w:sz w:val="24"/>
          <w:szCs w:val="24"/>
          <w:lang w:val="en-GB"/>
        </w:rPr>
        <w:t xml:space="preserve">between </w:t>
      </w:r>
      <w:r w:rsidRPr="00AA4649">
        <w:rPr>
          <w:sz w:val="24"/>
          <w:szCs w:val="24"/>
          <w:lang w:val="en-GB"/>
        </w:rPr>
        <w:t>May</w:t>
      </w:r>
      <w:r w:rsidR="00977036">
        <w:rPr>
          <w:sz w:val="24"/>
          <w:szCs w:val="24"/>
          <w:lang w:val="en-GB"/>
        </w:rPr>
        <w:t xml:space="preserve"> and </w:t>
      </w:r>
      <w:r w:rsidRPr="00AA4649">
        <w:rPr>
          <w:sz w:val="24"/>
          <w:szCs w:val="24"/>
          <w:lang w:val="en-GB"/>
        </w:rPr>
        <w:t xml:space="preserve">July 2019. A total of 164 responses were obtained, 81 from the South Moravian Region and 83 from </w:t>
      </w:r>
      <w:r w:rsidR="00890679">
        <w:rPr>
          <w:sz w:val="24"/>
          <w:szCs w:val="24"/>
          <w:lang w:val="en-GB"/>
        </w:rPr>
        <w:t xml:space="preserve">the </w:t>
      </w:r>
      <w:proofErr w:type="spellStart"/>
      <w:r w:rsidRPr="00AA4649">
        <w:rPr>
          <w:sz w:val="24"/>
          <w:szCs w:val="24"/>
          <w:lang w:val="en-GB"/>
        </w:rPr>
        <w:t>Zlín</w:t>
      </w:r>
      <w:proofErr w:type="spellEnd"/>
      <w:r w:rsidRPr="00AA4649">
        <w:rPr>
          <w:sz w:val="24"/>
          <w:szCs w:val="24"/>
          <w:lang w:val="en-GB"/>
        </w:rPr>
        <w:t xml:space="preserve"> Region</w:t>
      </w:r>
      <w:r w:rsidR="00CD22E2" w:rsidRPr="00AA4649">
        <w:rPr>
          <w:sz w:val="24"/>
          <w:szCs w:val="24"/>
          <w:lang w:val="en-GB"/>
        </w:rPr>
        <w:t>, w</w:t>
      </w:r>
      <w:r w:rsidRPr="00AA4649">
        <w:rPr>
          <w:sz w:val="24"/>
          <w:szCs w:val="24"/>
          <w:lang w:val="en-GB"/>
        </w:rPr>
        <w:t>omen account</w:t>
      </w:r>
      <w:r w:rsidR="00CD22E2" w:rsidRPr="00AA4649">
        <w:rPr>
          <w:sz w:val="24"/>
          <w:szCs w:val="24"/>
          <w:lang w:val="en-GB"/>
        </w:rPr>
        <w:t>ing</w:t>
      </w:r>
      <w:r w:rsidRPr="00AA4649">
        <w:rPr>
          <w:sz w:val="24"/>
          <w:szCs w:val="24"/>
          <w:lang w:val="en-GB"/>
        </w:rPr>
        <w:t xml:space="preserve"> for 70</w:t>
      </w:r>
      <w:r w:rsidR="00CD22E2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and men for 30</w:t>
      </w:r>
      <w:r w:rsidR="00CD22E2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of </w:t>
      </w:r>
      <w:r w:rsidR="00CD22E2" w:rsidRPr="00AA4649">
        <w:rPr>
          <w:sz w:val="24"/>
          <w:szCs w:val="24"/>
          <w:lang w:val="en-GB"/>
        </w:rPr>
        <w:t xml:space="preserve">all </w:t>
      </w:r>
      <w:r w:rsidRPr="00AA4649">
        <w:rPr>
          <w:sz w:val="24"/>
          <w:szCs w:val="24"/>
          <w:lang w:val="en-GB"/>
        </w:rPr>
        <w:t>the respondents.</w:t>
      </w:r>
    </w:p>
    <w:p w:rsidR="008C5A07" w:rsidRPr="00AA4649" w:rsidRDefault="008C5A07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The survey was </w:t>
      </w:r>
      <w:r w:rsidR="00D55ADE" w:rsidRPr="00AA4649">
        <w:rPr>
          <w:sz w:val="24"/>
          <w:szCs w:val="24"/>
          <w:lang w:val="en-GB"/>
        </w:rPr>
        <w:t>completed</w:t>
      </w:r>
      <w:r w:rsidRPr="00AA4649">
        <w:rPr>
          <w:sz w:val="24"/>
          <w:szCs w:val="24"/>
          <w:lang w:val="en-GB"/>
        </w:rPr>
        <w:t xml:space="preserve"> by </w:t>
      </w:r>
      <w:r w:rsidR="005E22A8">
        <w:rPr>
          <w:sz w:val="24"/>
          <w:szCs w:val="24"/>
          <w:lang w:val="en-GB"/>
        </w:rPr>
        <w:t xml:space="preserve">ordinary </w:t>
      </w:r>
      <w:r w:rsidR="005E22A8" w:rsidRPr="00AA4649">
        <w:rPr>
          <w:sz w:val="24"/>
          <w:szCs w:val="24"/>
          <w:lang w:val="en-GB"/>
        </w:rPr>
        <w:t>employees (64 %), heads of departments (17 %), recruiters (5 %), managing directors and executive officers (10 % and 4 %, respectively)</w:t>
      </w:r>
      <w:r w:rsidRPr="00AA4649">
        <w:rPr>
          <w:sz w:val="24"/>
          <w:szCs w:val="24"/>
          <w:lang w:val="en-GB"/>
        </w:rPr>
        <w:t xml:space="preserve">. </w:t>
      </w:r>
      <w:r w:rsidR="00C64FE4" w:rsidRPr="00AA4649">
        <w:rPr>
          <w:sz w:val="24"/>
          <w:szCs w:val="24"/>
          <w:lang w:val="en-GB"/>
        </w:rPr>
        <w:t>A 54%</w:t>
      </w:r>
      <w:r w:rsidRPr="00AA4649">
        <w:rPr>
          <w:sz w:val="24"/>
          <w:szCs w:val="24"/>
          <w:lang w:val="en-GB"/>
        </w:rPr>
        <w:t xml:space="preserve"> majority of participants </w:t>
      </w:r>
      <w:r w:rsidR="00C64FE4" w:rsidRPr="00AA4649">
        <w:rPr>
          <w:sz w:val="24"/>
          <w:szCs w:val="24"/>
          <w:lang w:val="en-GB"/>
        </w:rPr>
        <w:t xml:space="preserve">attained </w:t>
      </w:r>
      <w:r w:rsidRPr="00AA4649">
        <w:rPr>
          <w:sz w:val="24"/>
          <w:szCs w:val="24"/>
          <w:lang w:val="en-GB"/>
        </w:rPr>
        <w:t>secondary education, 39</w:t>
      </w:r>
      <w:r w:rsidR="00C64FE4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had a university </w:t>
      </w:r>
      <w:r w:rsidR="00C64FE4" w:rsidRPr="00AA4649">
        <w:rPr>
          <w:sz w:val="24"/>
          <w:szCs w:val="24"/>
          <w:lang w:val="en-GB"/>
        </w:rPr>
        <w:t xml:space="preserve">or college </w:t>
      </w:r>
      <w:r w:rsidRPr="00AA4649">
        <w:rPr>
          <w:sz w:val="24"/>
          <w:szCs w:val="24"/>
          <w:lang w:val="en-GB"/>
        </w:rPr>
        <w:t>degree and 7</w:t>
      </w:r>
      <w:r w:rsidR="00DE565F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</w:t>
      </w:r>
      <w:r w:rsidR="00DE565F" w:rsidRPr="00AA4649">
        <w:rPr>
          <w:sz w:val="24"/>
          <w:szCs w:val="24"/>
          <w:lang w:val="en-GB"/>
        </w:rPr>
        <w:t xml:space="preserve">acquired </w:t>
      </w:r>
      <w:r w:rsidRPr="00AA4649">
        <w:rPr>
          <w:sz w:val="24"/>
          <w:szCs w:val="24"/>
          <w:lang w:val="en-GB"/>
        </w:rPr>
        <w:t xml:space="preserve">higher </w:t>
      </w:r>
      <w:r w:rsidR="00DE565F" w:rsidRPr="00AA4649">
        <w:rPr>
          <w:sz w:val="24"/>
          <w:szCs w:val="24"/>
          <w:lang w:val="en-GB"/>
        </w:rPr>
        <w:t xml:space="preserve">professional </w:t>
      </w:r>
      <w:r w:rsidRPr="00AA4649">
        <w:rPr>
          <w:sz w:val="24"/>
          <w:szCs w:val="24"/>
          <w:lang w:val="en-GB"/>
        </w:rPr>
        <w:t>education. 64</w:t>
      </w:r>
      <w:r w:rsidR="00DE565F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of respondents have been employed in their current </w:t>
      </w:r>
      <w:r w:rsidR="00DE565F" w:rsidRPr="00AA4649">
        <w:rPr>
          <w:sz w:val="24"/>
          <w:szCs w:val="24"/>
          <w:lang w:val="en-GB"/>
        </w:rPr>
        <w:t>job</w:t>
      </w:r>
      <w:r w:rsidRPr="00AA4649">
        <w:rPr>
          <w:sz w:val="24"/>
          <w:szCs w:val="24"/>
          <w:lang w:val="en-GB"/>
        </w:rPr>
        <w:t xml:space="preserve"> for less than </w:t>
      </w:r>
      <w:r w:rsidR="00DE565F" w:rsidRPr="00AA4649">
        <w:rPr>
          <w:sz w:val="24"/>
          <w:szCs w:val="24"/>
          <w:lang w:val="en-GB"/>
        </w:rPr>
        <w:t>5</w:t>
      </w:r>
      <w:r w:rsidRPr="00AA4649">
        <w:rPr>
          <w:sz w:val="24"/>
          <w:szCs w:val="24"/>
          <w:lang w:val="en-GB"/>
        </w:rPr>
        <w:t xml:space="preserve"> years, 12</w:t>
      </w:r>
      <w:r w:rsidR="00DE565F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have worked in the company for 5</w:t>
      </w:r>
      <w:r w:rsidR="0067374A" w:rsidRPr="00AA4649">
        <w:rPr>
          <w:sz w:val="24"/>
          <w:szCs w:val="24"/>
          <w:lang w:val="en-GB"/>
        </w:rPr>
        <w:t>–</w:t>
      </w:r>
      <w:r w:rsidRPr="00AA4649">
        <w:rPr>
          <w:sz w:val="24"/>
          <w:szCs w:val="24"/>
          <w:lang w:val="en-GB"/>
        </w:rPr>
        <w:t>10 years, 10</w:t>
      </w:r>
      <w:r w:rsidR="00DE565F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have been employed for 11</w:t>
      </w:r>
      <w:r w:rsidR="0067374A" w:rsidRPr="00AA4649">
        <w:rPr>
          <w:sz w:val="24"/>
          <w:szCs w:val="24"/>
          <w:lang w:val="en-GB"/>
        </w:rPr>
        <w:t>–</w:t>
      </w:r>
      <w:r w:rsidRPr="00AA4649">
        <w:rPr>
          <w:sz w:val="24"/>
          <w:szCs w:val="24"/>
          <w:lang w:val="en-GB"/>
        </w:rPr>
        <w:t>15 years, 9</w:t>
      </w:r>
      <w:r w:rsidR="00DE565F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</w:t>
      </w:r>
      <w:r w:rsidR="0067374A" w:rsidRPr="00AA4649">
        <w:rPr>
          <w:sz w:val="24"/>
          <w:szCs w:val="24"/>
          <w:lang w:val="en-GB"/>
        </w:rPr>
        <w:t xml:space="preserve">for </w:t>
      </w:r>
      <w:r w:rsidRPr="00AA4649">
        <w:rPr>
          <w:sz w:val="24"/>
          <w:szCs w:val="24"/>
          <w:lang w:val="en-GB"/>
        </w:rPr>
        <w:t>16</w:t>
      </w:r>
      <w:r w:rsidR="0067374A" w:rsidRPr="00AA4649">
        <w:rPr>
          <w:sz w:val="24"/>
          <w:szCs w:val="24"/>
          <w:lang w:val="en-GB"/>
        </w:rPr>
        <w:t>–</w:t>
      </w:r>
      <w:r w:rsidRPr="00AA4649">
        <w:rPr>
          <w:sz w:val="24"/>
          <w:szCs w:val="24"/>
          <w:lang w:val="en-GB"/>
        </w:rPr>
        <w:t xml:space="preserve">20 </w:t>
      </w:r>
      <w:r w:rsidR="0067374A" w:rsidRPr="00AA4649">
        <w:rPr>
          <w:sz w:val="24"/>
          <w:szCs w:val="24"/>
          <w:lang w:val="en-GB"/>
        </w:rPr>
        <w:t xml:space="preserve">years </w:t>
      </w:r>
      <w:r w:rsidRPr="00AA4649">
        <w:rPr>
          <w:sz w:val="24"/>
          <w:szCs w:val="24"/>
          <w:lang w:val="en-GB"/>
        </w:rPr>
        <w:t xml:space="preserve">and </w:t>
      </w:r>
      <w:r w:rsidR="0067374A" w:rsidRPr="00AA4649">
        <w:rPr>
          <w:sz w:val="24"/>
          <w:szCs w:val="24"/>
          <w:lang w:val="en-GB"/>
        </w:rPr>
        <w:t xml:space="preserve">just </w:t>
      </w:r>
      <w:r w:rsidRPr="00AA4649">
        <w:rPr>
          <w:sz w:val="24"/>
          <w:szCs w:val="24"/>
          <w:lang w:val="en-GB"/>
        </w:rPr>
        <w:t>5</w:t>
      </w:r>
      <w:r w:rsidR="0067374A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for more than 20 years.</w:t>
      </w:r>
    </w:p>
    <w:p w:rsidR="008C5A07" w:rsidRPr="00AA4649" w:rsidRDefault="008C5A07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Individual responses were filtered by frequency in each region.</w:t>
      </w:r>
    </w:p>
    <w:p w:rsidR="003A0CF9" w:rsidRPr="00AA4649" w:rsidRDefault="003A0CF9" w:rsidP="005E22A8">
      <w:pPr>
        <w:spacing w:before="240" w:after="240"/>
        <w:jc w:val="both"/>
        <w:rPr>
          <w:b/>
          <w:sz w:val="24"/>
          <w:szCs w:val="24"/>
          <w:lang w:val="en-GB"/>
        </w:rPr>
      </w:pPr>
    </w:p>
    <w:p w:rsidR="008E2F14" w:rsidRPr="00AA4649" w:rsidRDefault="0067374A" w:rsidP="00A64FDA">
      <w:pPr>
        <w:pStyle w:val="Nadpis4"/>
        <w:numPr>
          <w:ilvl w:val="0"/>
          <w:numId w:val="1"/>
        </w:numPr>
        <w:ind w:left="284" w:hanging="284"/>
      </w:pPr>
      <w:r w:rsidRPr="00AA4649">
        <w:t>Questionnaire survey r</w:t>
      </w:r>
      <w:r w:rsidR="007D4F00" w:rsidRPr="00AA4649">
        <w:t>esults</w:t>
      </w:r>
    </w:p>
    <w:p w:rsidR="008E2F14" w:rsidRPr="00AA4649" w:rsidRDefault="007D4F00">
      <w:pPr>
        <w:spacing w:before="240" w:after="240"/>
        <w:jc w:val="both"/>
        <w:rPr>
          <w:b/>
          <w:sz w:val="24"/>
          <w:szCs w:val="24"/>
          <w:lang w:val="en-GB"/>
        </w:rPr>
      </w:pPr>
      <w:r w:rsidRPr="00AA4649">
        <w:rPr>
          <w:b/>
          <w:sz w:val="24"/>
          <w:szCs w:val="24"/>
          <w:lang w:val="en-GB"/>
        </w:rPr>
        <w:t>2.</w:t>
      </w:r>
      <w:r w:rsidR="00A64FDA">
        <w:rPr>
          <w:b/>
          <w:sz w:val="24"/>
          <w:szCs w:val="24"/>
          <w:lang w:val="en-GB"/>
        </w:rPr>
        <w:t xml:space="preserve">1. </w:t>
      </w:r>
      <w:r w:rsidR="00D6779E" w:rsidRPr="00AA4649">
        <w:rPr>
          <w:b/>
          <w:sz w:val="24"/>
          <w:szCs w:val="24"/>
          <w:lang w:val="en-GB"/>
        </w:rPr>
        <w:t>Communication tools and their use</w:t>
      </w:r>
    </w:p>
    <w:p w:rsidR="0061155C" w:rsidRPr="00AA4649" w:rsidRDefault="001434CB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I</w:t>
      </w:r>
      <w:r w:rsidR="0061155C" w:rsidRPr="00AA4649">
        <w:rPr>
          <w:sz w:val="24"/>
          <w:szCs w:val="24"/>
          <w:lang w:val="en-GB"/>
        </w:rPr>
        <w:t xml:space="preserve">n terms of the communication tools </w:t>
      </w:r>
      <w:r w:rsidRPr="00AA4649">
        <w:rPr>
          <w:sz w:val="24"/>
          <w:szCs w:val="24"/>
          <w:lang w:val="en-GB"/>
        </w:rPr>
        <w:t>applied</w:t>
      </w:r>
      <w:r w:rsidR="0061155C" w:rsidRPr="00AA4649">
        <w:rPr>
          <w:sz w:val="24"/>
          <w:szCs w:val="24"/>
          <w:lang w:val="en-GB"/>
        </w:rPr>
        <w:t xml:space="preserve">, most of the respondents agreed that they did not use </w:t>
      </w:r>
      <w:r w:rsidR="00F61C15" w:rsidRPr="00AA4649">
        <w:rPr>
          <w:sz w:val="24"/>
          <w:szCs w:val="24"/>
          <w:lang w:val="en-GB"/>
        </w:rPr>
        <w:t xml:space="preserve">the </w:t>
      </w:r>
      <w:r w:rsidR="0061155C" w:rsidRPr="00AA4649">
        <w:rPr>
          <w:sz w:val="24"/>
          <w:szCs w:val="24"/>
          <w:lang w:val="en-GB"/>
        </w:rPr>
        <w:t xml:space="preserve">traditional media to reach out to </w:t>
      </w:r>
      <w:r w:rsidR="00F61C15" w:rsidRPr="00AA4649">
        <w:rPr>
          <w:sz w:val="24"/>
          <w:szCs w:val="24"/>
          <w:lang w:val="en-GB"/>
        </w:rPr>
        <w:t xml:space="preserve">potential </w:t>
      </w:r>
      <w:r w:rsidR="0061155C" w:rsidRPr="00AA4649">
        <w:rPr>
          <w:sz w:val="24"/>
          <w:szCs w:val="24"/>
          <w:lang w:val="en-GB"/>
        </w:rPr>
        <w:t>employees</w:t>
      </w:r>
      <w:r w:rsidRPr="00AA4649">
        <w:rPr>
          <w:sz w:val="24"/>
          <w:szCs w:val="24"/>
          <w:lang w:val="en-GB"/>
        </w:rPr>
        <w:t xml:space="preserve"> – regardless of current labour market shortcomings</w:t>
      </w:r>
      <w:r w:rsidR="004A17B1" w:rsidRPr="00AA4649">
        <w:rPr>
          <w:sz w:val="24"/>
          <w:szCs w:val="24"/>
          <w:lang w:val="en-GB"/>
        </w:rPr>
        <w:t xml:space="preserve"> –</w:t>
      </w:r>
      <w:r w:rsidRPr="00AA4649">
        <w:rPr>
          <w:sz w:val="24"/>
          <w:szCs w:val="24"/>
          <w:lang w:val="en-GB"/>
        </w:rPr>
        <w:t>, t</w:t>
      </w:r>
      <w:r w:rsidR="0061155C" w:rsidRPr="00AA4649">
        <w:rPr>
          <w:sz w:val="24"/>
          <w:szCs w:val="24"/>
          <w:lang w:val="en-GB"/>
        </w:rPr>
        <w:t xml:space="preserve">he most used communication channels </w:t>
      </w:r>
      <w:r w:rsidRPr="00AA4649">
        <w:rPr>
          <w:sz w:val="24"/>
          <w:szCs w:val="24"/>
          <w:lang w:val="en-GB"/>
        </w:rPr>
        <w:t>being</w:t>
      </w:r>
      <w:r w:rsidR="0061155C" w:rsidRPr="00AA4649">
        <w:rPr>
          <w:sz w:val="24"/>
          <w:szCs w:val="24"/>
          <w:lang w:val="en-GB"/>
        </w:rPr>
        <w:t xml:space="preserve"> online advertisements followed by the company</w:t>
      </w:r>
      <w:r w:rsidR="00F61C15" w:rsidRPr="00AA4649">
        <w:rPr>
          <w:sz w:val="24"/>
          <w:szCs w:val="24"/>
          <w:lang w:val="en-GB"/>
        </w:rPr>
        <w:t>’</w:t>
      </w:r>
      <w:r w:rsidR="0061155C" w:rsidRPr="00AA4649">
        <w:rPr>
          <w:sz w:val="24"/>
          <w:szCs w:val="24"/>
          <w:lang w:val="en-GB"/>
        </w:rPr>
        <w:t xml:space="preserve">s website. It is noteworthy that </w:t>
      </w:r>
      <w:r w:rsidR="004A17B1" w:rsidRPr="00AA4649">
        <w:rPr>
          <w:sz w:val="24"/>
          <w:szCs w:val="24"/>
          <w:lang w:val="en-GB"/>
        </w:rPr>
        <w:t xml:space="preserve">less common </w:t>
      </w:r>
      <w:r w:rsidR="0061155C" w:rsidRPr="00AA4649">
        <w:rPr>
          <w:sz w:val="24"/>
          <w:szCs w:val="24"/>
          <w:lang w:val="en-GB"/>
        </w:rPr>
        <w:t xml:space="preserve">communication </w:t>
      </w:r>
      <w:r w:rsidR="00D944CE" w:rsidRPr="00AA4649">
        <w:rPr>
          <w:sz w:val="24"/>
          <w:szCs w:val="24"/>
          <w:lang w:val="en-GB"/>
        </w:rPr>
        <w:t>instruments</w:t>
      </w:r>
      <w:r w:rsidR="0061155C" w:rsidRPr="00AA4649">
        <w:rPr>
          <w:sz w:val="24"/>
          <w:szCs w:val="24"/>
          <w:lang w:val="en-GB"/>
        </w:rPr>
        <w:t xml:space="preserve"> utilized for recruitment purposes</w:t>
      </w:r>
      <w:r w:rsidRPr="00AA4649">
        <w:rPr>
          <w:sz w:val="24"/>
          <w:szCs w:val="24"/>
          <w:lang w:val="en-GB"/>
        </w:rPr>
        <w:t xml:space="preserve">, </w:t>
      </w:r>
      <w:r w:rsidR="004A17B1" w:rsidRPr="00AA4649">
        <w:rPr>
          <w:sz w:val="24"/>
          <w:szCs w:val="24"/>
          <w:lang w:val="en-GB"/>
        </w:rPr>
        <w:t xml:space="preserve">namely </w:t>
      </w:r>
      <w:r w:rsidR="0061155C" w:rsidRPr="00AA4649">
        <w:rPr>
          <w:sz w:val="24"/>
          <w:szCs w:val="24"/>
          <w:lang w:val="en-GB"/>
        </w:rPr>
        <w:t>social networks and intranet</w:t>
      </w:r>
      <w:r w:rsidRPr="00AA4649">
        <w:rPr>
          <w:sz w:val="24"/>
          <w:szCs w:val="24"/>
          <w:lang w:val="en-GB"/>
        </w:rPr>
        <w:t>,</w:t>
      </w:r>
      <w:r w:rsidR="0061155C" w:rsidRPr="00AA4649">
        <w:rPr>
          <w:sz w:val="24"/>
          <w:szCs w:val="24"/>
          <w:lang w:val="en-GB"/>
        </w:rPr>
        <w:t xml:space="preserve"> were mostly reported by respondents as equally frequent ones.</w:t>
      </w:r>
    </w:p>
    <w:p w:rsidR="00880556" w:rsidRPr="00AA4649" w:rsidRDefault="00880556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A similar ranking is given to individual </w:t>
      </w:r>
      <w:r w:rsidR="00D944CE" w:rsidRPr="00AA4649">
        <w:rPr>
          <w:sz w:val="24"/>
          <w:szCs w:val="24"/>
          <w:lang w:val="en-GB"/>
        </w:rPr>
        <w:t>tools</w:t>
      </w:r>
      <w:r w:rsidRPr="00AA4649">
        <w:rPr>
          <w:sz w:val="24"/>
          <w:szCs w:val="24"/>
          <w:lang w:val="en-GB"/>
        </w:rPr>
        <w:t xml:space="preserve"> in terms of assessing the effectiveness of recruitment. </w:t>
      </w:r>
      <w:r w:rsidR="00D944CE" w:rsidRPr="00AA4649">
        <w:rPr>
          <w:sz w:val="24"/>
          <w:szCs w:val="24"/>
          <w:lang w:val="en-GB"/>
        </w:rPr>
        <w:t>For many respondents, h</w:t>
      </w:r>
      <w:r w:rsidRPr="00AA4649">
        <w:rPr>
          <w:sz w:val="24"/>
          <w:szCs w:val="24"/>
          <w:lang w:val="en-GB"/>
        </w:rPr>
        <w:t xml:space="preserve">owever, advertising on their own website </w:t>
      </w:r>
      <w:r w:rsidR="00D944CE" w:rsidRPr="00AA4649">
        <w:rPr>
          <w:sz w:val="24"/>
          <w:szCs w:val="24"/>
          <w:lang w:val="en-GB"/>
        </w:rPr>
        <w:t>seems</w:t>
      </w:r>
      <w:r w:rsidRPr="00AA4649">
        <w:rPr>
          <w:sz w:val="24"/>
          <w:szCs w:val="24"/>
          <w:lang w:val="en-GB"/>
        </w:rPr>
        <w:t xml:space="preserve"> more eff</w:t>
      </w:r>
      <w:r w:rsidR="00D67FC1" w:rsidRPr="00AA4649">
        <w:rPr>
          <w:sz w:val="24"/>
          <w:szCs w:val="24"/>
          <w:lang w:val="en-GB"/>
        </w:rPr>
        <w:t>ective</w:t>
      </w:r>
      <w:r w:rsidRPr="00AA4649">
        <w:rPr>
          <w:sz w:val="24"/>
          <w:szCs w:val="24"/>
          <w:lang w:val="en-GB"/>
        </w:rPr>
        <w:t xml:space="preserve"> than online campaign</w:t>
      </w:r>
      <w:r w:rsidR="00D944CE" w:rsidRPr="00AA4649">
        <w:rPr>
          <w:sz w:val="24"/>
          <w:szCs w:val="24"/>
          <w:lang w:val="en-GB"/>
        </w:rPr>
        <w:t xml:space="preserve">ing and </w:t>
      </w:r>
      <w:r w:rsidRPr="00AA4649">
        <w:rPr>
          <w:sz w:val="24"/>
          <w:szCs w:val="24"/>
          <w:lang w:val="en-GB"/>
        </w:rPr>
        <w:t xml:space="preserve">social networks </w:t>
      </w:r>
      <w:r w:rsidR="00D944CE" w:rsidRPr="00AA4649">
        <w:rPr>
          <w:sz w:val="24"/>
          <w:szCs w:val="24"/>
          <w:lang w:val="en-GB"/>
        </w:rPr>
        <w:t xml:space="preserve">are considered </w:t>
      </w:r>
      <w:r w:rsidRPr="00AA4649">
        <w:rPr>
          <w:sz w:val="24"/>
          <w:szCs w:val="24"/>
          <w:lang w:val="en-GB"/>
        </w:rPr>
        <w:t xml:space="preserve">more </w:t>
      </w:r>
      <w:r w:rsidR="00D67FC1" w:rsidRPr="00AA4649">
        <w:rPr>
          <w:sz w:val="24"/>
          <w:szCs w:val="24"/>
          <w:lang w:val="en-GB"/>
        </w:rPr>
        <w:t>powerful</w:t>
      </w:r>
      <w:r w:rsidRPr="00AA4649">
        <w:rPr>
          <w:sz w:val="24"/>
          <w:szCs w:val="24"/>
          <w:lang w:val="en-GB"/>
        </w:rPr>
        <w:t xml:space="preserve"> than </w:t>
      </w:r>
      <w:r w:rsidR="00333D29">
        <w:rPr>
          <w:sz w:val="24"/>
          <w:szCs w:val="24"/>
          <w:lang w:val="en-GB"/>
        </w:rPr>
        <w:t>the</w:t>
      </w:r>
      <w:r w:rsidRPr="00AA4649">
        <w:rPr>
          <w:sz w:val="24"/>
          <w:szCs w:val="24"/>
          <w:lang w:val="en-GB"/>
        </w:rPr>
        <w:t xml:space="preserve"> intranet. In any case, the </w:t>
      </w:r>
      <w:r w:rsidR="00507C00">
        <w:rPr>
          <w:sz w:val="24"/>
          <w:szCs w:val="24"/>
          <w:lang w:val="en-GB"/>
        </w:rPr>
        <w:t xml:space="preserve">above </w:t>
      </w:r>
      <w:r w:rsidRPr="00AA4649">
        <w:rPr>
          <w:sz w:val="24"/>
          <w:szCs w:val="24"/>
          <w:lang w:val="en-GB"/>
        </w:rPr>
        <w:t xml:space="preserve">four instruments are rated as the most </w:t>
      </w:r>
      <w:r w:rsidR="00D944CE" w:rsidRPr="00AA4649">
        <w:rPr>
          <w:sz w:val="24"/>
          <w:szCs w:val="24"/>
          <w:lang w:val="en-GB"/>
        </w:rPr>
        <w:t>useful ones</w:t>
      </w:r>
      <w:r w:rsidRPr="00AA4649">
        <w:rPr>
          <w:sz w:val="24"/>
          <w:szCs w:val="24"/>
          <w:lang w:val="en-GB"/>
        </w:rPr>
        <w:t>.</w:t>
      </w:r>
    </w:p>
    <w:p w:rsidR="00880556" w:rsidRPr="00AA4649" w:rsidRDefault="00880556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Television and radio advertising</w:t>
      </w:r>
      <w:r w:rsidR="00D67FC1" w:rsidRPr="00AA4649">
        <w:rPr>
          <w:sz w:val="24"/>
          <w:szCs w:val="24"/>
          <w:lang w:val="en-GB"/>
        </w:rPr>
        <w:t>, on the other hand,</w:t>
      </w:r>
      <w:r w:rsidRPr="00AA4649">
        <w:rPr>
          <w:sz w:val="24"/>
          <w:szCs w:val="24"/>
          <w:lang w:val="en-GB"/>
        </w:rPr>
        <w:t xml:space="preserve"> were largely chosen to be the least used and least effective tools, the former being considered as slightly more </w:t>
      </w:r>
      <w:r w:rsidR="00D67FC1" w:rsidRPr="00AA4649">
        <w:rPr>
          <w:sz w:val="24"/>
          <w:szCs w:val="24"/>
          <w:lang w:val="en-GB"/>
        </w:rPr>
        <w:t>powerful</w:t>
      </w:r>
      <w:r w:rsidRPr="00AA4649">
        <w:rPr>
          <w:sz w:val="24"/>
          <w:szCs w:val="24"/>
          <w:lang w:val="en-GB"/>
        </w:rPr>
        <w:t xml:space="preserve"> than the latter.</w:t>
      </w:r>
    </w:p>
    <w:p w:rsidR="0055699A" w:rsidRPr="00AA4649" w:rsidRDefault="00BA0A72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For the internal communication, </w:t>
      </w:r>
      <w:r w:rsidR="0055699A" w:rsidRPr="00AA4649">
        <w:rPr>
          <w:sz w:val="24"/>
          <w:szCs w:val="24"/>
          <w:lang w:val="en-GB"/>
        </w:rPr>
        <w:t>respondents mainly use email</w:t>
      </w:r>
      <w:r w:rsidRPr="00AA4649">
        <w:rPr>
          <w:sz w:val="24"/>
          <w:szCs w:val="24"/>
          <w:lang w:val="en-GB"/>
        </w:rPr>
        <w:t xml:space="preserve">, followed by </w:t>
      </w:r>
      <w:r w:rsidR="0055699A" w:rsidRPr="00AA4649">
        <w:rPr>
          <w:sz w:val="24"/>
          <w:szCs w:val="24"/>
          <w:lang w:val="en-GB"/>
        </w:rPr>
        <w:t>the intranet. Other traditional methods of internal information transfer are common</w:t>
      </w:r>
      <w:r w:rsidRPr="00AA4649">
        <w:rPr>
          <w:sz w:val="24"/>
          <w:szCs w:val="24"/>
          <w:lang w:val="en-GB"/>
        </w:rPr>
        <w:t xml:space="preserve"> business</w:t>
      </w:r>
      <w:r w:rsidR="0055699A" w:rsidRPr="00AA4649">
        <w:rPr>
          <w:sz w:val="24"/>
          <w:szCs w:val="24"/>
          <w:lang w:val="en-GB"/>
        </w:rPr>
        <w:t xml:space="preserve"> meetings.</w:t>
      </w:r>
    </w:p>
    <w:p w:rsidR="000C5045" w:rsidRPr="00AA4649" w:rsidRDefault="0055699A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Audio recordings, mobile applications and teleconferences are the least used </w:t>
      </w:r>
      <w:r w:rsidR="00507C00">
        <w:rPr>
          <w:sz w:val="24"/>
          <w:szCs w:val="24"/>
          <w:lang w:val="en-GB"/>
        </w:rPr>
        <w:t>instruments</w:t>
      </w:r>
      <w:r w:rsidRPr="00AA4649">
        <w:rPr>
          <w:sz w:val="24"/>
          <w:szCs w:val="24"/>
          <w:lang w:val="en-GB"/>
        </w:rPr>
        <w:t xml:space="preserve"> of internal communication for respondents in all regions</w:t>
      </w:r>
      <w:r w:rsidR="00615CFE" w:rsidRPr="00AA4649">
        <w:rPr>
          <w:sz w:val="24"/>
          <w:szCs w:val="24"/>
          <w:lang w:val="en-GB"/>
        </w:rPr>
        <w:t xml:space="preserve">. </w:t>
      </w:r>
      <w:r w:rsidR="00BC7CC0" w:rsidRPr="00AA4649">
        <w:rPr>
          <w:sz w:val="24"/>
          <w:szCs w:val="24"/>
          <w:lang w:val="en-GB"/>
        </w:rPr>
        <w:t>Despite being utilized only occasionally, interviews – both individual and group ones –</w:t>
      </w:r>
      <w:r w:rsidR="000C5045" w:rsidRPr="00AA4649">
        <w:rPr>
          <w:sz w:val="24"/>
          <w:szCs w:val="24"/>
          <w:lang w:val="en-GB"/>
        </w:rPr>
        <w:t xml:space="preserve"> </w:t>
      </w:r>
      <w:r w:rsidR="00BC7CC0" w:rsidRPr="00AA4649">
        <w:rPr>
          <w:sz w:val="24"/>
          <w:szCs w:val="24"/>
          <w:lang w:val="en-GB"/>
        </w:rPr>
        <w:t xml:space="preserve">are of </w:t>
      </w:r>
      <w:r w:rsidR="000C5045" w:rsidRPr="00AA4649">
        <w:rPr>
          <w:sz w:val="24"/>
          <w:szCs w:val="24"/>
          <w:lang w:val="en-GB"/>
        </w:rPr>
        <w:t>considerable</w:t>
      </w:r>
      <w:r w:rsidR="00BC7CC0" w:rsidRPr="00AA4649">
        <w:rPr>
          <w:sz w:val="24"/>
          <w:szCs w:val="24"/>
          <w:lang w:val="en-GB"/>
        </w:rPr>
        <w:t xml:space="preserve"> importance in in-house communication</w:t>
      </w:r>
      <w:r w:rsidR="00615CFE" w:rsidRPr="00AA4649">
        <w:rPr>
          <w:sz w:val="24"/>
          <w:szCs w:val="24"/>
          <w:lang w:val="en-GB"/>
        </w:rPr>
        <w:t>; contrary to yearbooks, which are also rarely used.</w:t>
      </w:r>
    </w:p>
    <w:p w:rsidR="00FE62A5" w:rsidRPr="00AA4649" w:rsidRDefault="00C5187C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T</w:t>
      </w:r>
      <w:r w:rsidR="00FE62A5" w:rsidRPr="00AA4649">
        <w:rPr>
          <w:sz w:val="24"/>
          <w:szCs w:val="24"/>
          <w:lang w:val="en-GB"/>
        </w:rPr>
        <w:t>he person who most often performs internal communication</w:t>
      </w:r>
      <w:r w:rsidRPr="00AA4649">
        <w:rPr>
          <w:sz w:val="24"/>
          <w:szCs w:val="24"/>
          <w:lang w:val="en-GB"/>
        </w:rPr>
        <w:t xml:space="preserve"> is the head of the department in the majority of 102 cases</w:t>
      </w:r>
      <w:r w:rsidR="00803964" w:rsidRPr="00AA4649">
        <w:rPr>
          <w:sz w:val="24"/>
          <w:szCs w:val="24"/>
          <w:lang w:val="en-GB"/>
        </w:rPr>
        <w:t>. T</w:t>
      </w:r>
      <w:r w:rsidR="00FE62A5" w:rsidRPr="00AA4649">
        <w:rPr>
          <w:sz w:val="24"/>
          <w:szCs w:val="24"/>
          <w:lang w:val="en-GB"/>
        </w:rPr>
        <w:t xml:space="preserve">he second </w:t>
      </w:r>
      <w:r w:rsidRPr="00AA4649">
        <w:rPr>
          <w:sz w:val="24"/>
          <w:szCs w:val="24"/>
          <w:lang w:val="en-GB"/>
        </w:rPr>
        <w:t xml:space="preserve">and third </w:t>
      </w:r>
      <w:r w:rsidR="00803964" w:rsidRPr="00AA4649">
        <w:rPr>
          <w:sz w:val="24"/>
          <w:szCs w:val="24"/>
          <w:lang w:val="en-GB"/>
        </w:rPr>
        <w:t xml:space="preserve">are </w:t>
      </w:r>
      <w:r w:rsidR="00FE62A5" w:rsidRPr="00AA4649">
        <w:rPr>
          <w:sz w:val="24"/>
          <w:szCs w:val="24"/>
          <w:lang w:val="en-GB"/>
        </w:rPr>
        <w:t>the company</w:t>
      </w:r>
      <w:r w:rsidRPr="00AA4649">
        <w:rPr>
          <w:sz w:val="24"/>
          <w:szCs w:val="24"/>
          <w:lang w:val="en-GB"/>
        </w:rPr>
        <w:t>’s executive</w:t>
      </w:r>
      <w:r w:rsidR="00FE62A5" w:rsidRPr="00AA4649">
        <w:rPr>
          <w:sz w:val="24"/>
          <w:szCs w:val="24"/>
          <w:lang w:val="en-GB"/>
        </w:rPr>
        <w:t xml:space="preserve"> director and HR manager</w:t>
      </w:r>
      <w:r w:rsidR="00803964" w:rsidRPr="00AA4649">
        <w:rPr>
          <w:sz w:val="24"/>
          <w:szCs w:val="24"/>
          <w:lang w:val="en-GB"/>
        </w:rPr>
        <w:t xml:space="preserve">, conducting communication in 62 and </w:t>
      </w:r>
      <w:r w:rsidR="00FE62A5" w:rsidRPr="00AA4649">
        <w:rPr>
          <w:sz w:val="24"/>
          <w:szCs w:val="24"/>
          <w:lang w:val="en-GB"/>
        </w:rPr>
        <w:t>52</w:t>
      </w:r>
      <w:r w:rsidR="00803964" w:rsidRPr="00AA4649">
        <w:rPr>
          <w:sz w:val="24"/>
          <w:szCs w:val="24"/>
          <w:lang w:val="en-GB"/>
        </w:rPr>
        <w:t xml:space="preserve"> cases reported, respectively.</w:t>
      </w:r>
    </w:p>
    <w:p w:rsidR="00032CDC" w:rsidRPr="00AA4649" w:rsidRDefault="002053B3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The most frequent primary </w:t>
      </w:r>
      <w:r w:rsidR="00C721E7" w:rsidRPr="00AA4649">
        <w:rPr>
          <w:sz w:val="24"/>
          <w:szCs w:val="24"/>
          <w:lang w:val="en-GB"/>
        </w:rPr>
        <w:t xml:space="preserve">internal communication </w:t>
      </w:r>
      <w:r w:rsidRPr="00AA4649">
        <w:rPr>
          <w:sz w:val="24"/>
          <w:szCs w:val="24"/>
          <w:lang w:val="en-GB"/>
        </w:rPr>
        <w:t>target chosen 81 times by the employees</w:t>
      </w:r>
      <w:r w:rsidR="00032CDC" w:rsidRPr="00AA4649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was </w:t>
      </w:r>
      <w:r w:rsidR="00032CDC" w:rsidRPr="00AA4649">
        <w:rPr>
          <w:sz w:val="24"/>
          <w:szCs w:val="24"/>
          <w:lang w:val="en-GB"/>
        </w:rPr>
        <w:t>fulfilling the requirements of the parent company</w:t>
      </w:r>
      <w:r w:rsidR="00C721E7" w:rsidRPr="00AA4649">
        <w:rPr>
          <w:sz w:val="24"/>
          <w:szCs w:val="24"/>
          <w:lang w:val="en-GB"/>
        </w:rPr>
        <w:t xml:space="preserve">, allowing to </w:t>
      </w:r>
      <w:r w:rsidR="00032CDC" w:rsidRPr="00AA4649">
        <w:rPr>
          <w:sz w:val="24"/>
          <w:szCs w:val="24"/>
          <w:lang w:val="en-GB"/>
        </w:rPr>
        <w:t xml:space="preserve">infer that a </w:t>
      </w:r>
      <w:r w:rsidRPr="00AA4649">
        <w:rPr>
          <w:sz w:val="24"/>
          <w:szCs w:val="24"/>
          <w:lang w:val="en-GB"/>
        </w:rPr>
        <w:t xml:space="preserve">lot </w:t>
      </w:r>
      <w:r w:rsidR="00032CDC" w:rsidRPr="00AA4649">
        <w:rPr>
          <w:sz w:val="24"/>
          <w:szCs w:val="24"/>
          <w:lang w:val="en-GB"/>
        </w:rPr>
        <w:t xml:space="preserve">of companies </w:t>
      </w:r>
      <w:r w:rsidR="00032CDC" w:rsidRPr="00AA4649">
        <w:rPr>
          <w:sz w:val="24"/>
          <w:szCs w:val="24"/>
          <w:lang w:val="en-GB"/>
        </w:rPr>
        <w:lastRenderedPageBreak/>
        <w:t xml:space="preserve">carry out </w:t>
      </w:r>
      <w:r w:rsidRPr="00AA4649">
        <w:rPr>
          <w:sz w:val="24"/>
          <w:szCs w:val="24"/>
          <w:lang w:val="en-GB"/>
        </w:rPr>
        <w:t>the</w:t>
      </w:r>
      <w:r w:rsidR="00AA4649" w:rsidRPr="00AA4649">
        <w:rPr>
          <w:sz w:val="24"/>
          <w:szCs w:val="24"/>
          <w:lang w:val="en-GB"/>
        </w:rPr>
        <w:t>ir in-house</w:t>
      </w:r>
      <w:r w:rsidR="00032CDC" w:rsidRPr="00AA4649">
        <w:rPr>
          <w:sz w:val="24"/>
          <w:szCs w:val="24"/>
          <w:lang w:val="en-GB"/>
        </w:rPr>
        <w:t xml:space="preserve"> communication under the </w:t>
      </w:r>
      <w:r w:rsidR="00C721E7" w:rsidRPr="00AA4649">
        <w:rPr>
          <w:sz w:val="24"/>
          <w:szCs w:val="24"/>
          <w:lang w:val="en-GB"/>
        </w:rPr>
        <w:t xml:space="preserve">direction </w:t>
      </w:r>
      <w:r w:rsidR="00032CDC" w:rsidRPr="00AA4649">
        <w:rPr>
          <w:sz w:val="24"/>
          <w:szCs w:val="24"/>
          <w:lang w:val="en-GB"/>
        </w:rPr>
        <w:t>of a</w:t>
      </w:r>
      <w:r w:rsidR="00C721E7" w:rsidRPr="00AA4649">
        <w:rPr>
          <w:sz w:val="24"/>
          <w:szCs w:val="24"/>
          <w:lang w:val="en-GB"/>
        </w:rPr>
        <w:t>n external</w:t>
      </w:r>
      <w:r w:rsidR="00032CDC" w:rsidRPr="00AA4649">
        <w:rPr>
          <w:sz w:val="24"/>
          <w:szCs w:val="24"/>
          <w:lang w:val="en-GB"/>
        </w:rPr>
        <w:t xml:space="preserve"> s</w:t>
      </w:r>
      <w:r w:rsidR="00C721E7" w:rsidRPr="00AA4649">
        <w:rPr>
          <w:sz w:val="24"/>
          <w:szCs w:val="24"/>
          <w:lang w:val="en-GB"/>
        </w:rPr>
        <w:t>uperior</w:t>
      </w:r>
      <w:r w:rsidR="00032CDC" w:rsidRPr="00AA4649">
        <w:rPr>
          <w:sz w:val="24"/>
          <w:szCs w:val="24"/>
          <w:lang w:val="en-GB"/>
        </w:rPr>
        <w:t xml:space="preserve"> </w:t>
      </w:r>
      <w:r w:rsidR="00C721E7" w:rsidRPr="00AA4649">
        <w:rPr>
          <w:sz w:val="24"/>
          <w:szCs w:val="24"/>
          <w:lang w:val="en-GB"/>
        </w:rPr>
        <w:t>authority</w:t>
      </w:r>
      <w:r w:rsidR="00032CDC" w:rsidRPr="00AA4649">
        <w:rPr>
          <w:sz w:val="24"/>
          <w:szCs w:val="24"/>
          <w:lang w:val="en-GB"/>
        </w:rPr>
        <w:t xml:space="preserve">. The second and third most common primary goals are to prevent </w:t>
      </w:r>
      <w:r w:rsidR="00AA4649" w:rsidRPr="00AA4649">
        <w:rPr>
          <w:sz w:val="24"/>
          <w:szCs w:val="24"/>
          <w:lang w:val="en-GB"/>
        </w:rPr>
        <w:t>side</w:t>
      </w:r>
      <w:r w:rsidR="00032CDC" w:rsidRPr="00AA4649">
        <w:rPr>
          <w:sz w:val="24"/>
          <w:szCs w:val="24"/>
          <w:lang w:val="en-GB"/>
        </w:rPr>
        <w:t xml:space="preserve"> effects and disseminate specific strategic information</w:t>
      </w:r>
      <w:r w:rsidR="00AA4649" w:rsidRPr="00AA4649">
        <w:rPr>
          <w:sz w:val="24"/>
          <w:szCs w:val="24"/>
          <w:lang w:val="en-GB"/>
        </w:rPr>
        <w:t xml:space="preserve">, the two options being selected 68 and </w:t>
      </w:r>
      <w:r w:rsidR="00032CDC" w:rsidRPr="00AA4649">
        <w:rPr>
          <w:sz w:val="24"/>
          <w:szCs w:val="24"/>
          <w:lang w:val="en-GB"/>
        </w:rPr>
        <w:t>67</w:t>
      </w:r>
      <w:r w:rsidR="00AA4649" w:rsidRPr="00AA4649">
        <w:rPr>
          <w:sz w:val="24"/>
          <w:szCs w:val="24"/>
          <w:lang w:val="en-GB"/>
        </w:rPr>
        <w:t xml:space="preserve"> times,</w:t>
      </w:r>
      <w:r w:rsidR="00032CDC" w:rsidRPr="00AA4649">
        <w:rPr>
          <w:sz w:val="24"/>
          <w:szCs w:val="24"/>
          <w:lang w:val="en-GB"/>
        </w:rPr>
        <w:t xml:space="preserve"> respectively.</w:t>
      </w:r>
    </w:p>
    <w:p w:rsidR="00512BC3" w:rsidRPr="00AA4649" w:rsidRDefault="00512BC3">
      <w:pPr>
        <w:spacing w:before="240" w:after="240"/>
        <w:jc w:val="both"/>
        <w:rPr>
          <w:sz w:val="24"/>
          <w:szCs w:val="24"/>
          <w:lang w:val="en-GB"/>
        </w:rPr>
      </w:pPr>
    </w:p>
    <w:p w:rsidR="00512BC3" w:rsidRPr="00A64FDA" w:rsidRDefault="00A64FDA" w:rsidP="00A64FDA">
      <w:pPr>
        <w:pStyle w:val="Odstavecseseznamem"/>
        <w:numPr>
          <w:ilvl w:val="1"/>
          <w:numId w:val="1"/>
        </w:numPr>
        <w:spacing w:before="240" w:after="240"/>
        <w:ind w:left="426" w:hanging="426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AA4649" w:rsidRPr="00A64FDA">
        <w:rPr>
          <w:b/>
          <w:sz w:val="24"/>
          <w:szCs w:val="24"/>
          <w:lang w:val="en-GB"/>
        </w:rPr>
        <w:t>Socially responsible activities</w:t>
      </w:r>
    </w:p>
    <w:p w:rsidR="002F4D8F" w:rsidRPr="00AA4649" w:rsidRDefault="002F4D8F">
      <w:pPr>
        <w:spacing w:before="240" w:after="240"/>
        <w:jc w:val="both"/>
        <w:rPr>
          <w:sz w:val="24"/>
          <w:szCs w:val="24"/>
          <w:highlight w:val="white"/>
          <w:lang w:val="en-GB"/>
        </w:rPr>
      </w:pPr>
      <w:r w:rsidRPr="00AA4649">
        <w:rPr>
          <w:sz w:val="24"/>
          <w:szCs w:val="24"/>
          <w:lang w:val="en-GB"/>
        </w:rPr>
        <w:t>C</w:t>
      </w:r>
      <w:r w:rsidR="0037341A" w:rsidRPr="00AA4649">
        <w:rPr>
          <w:sz w:val="24"/>
          <w:szCs w:val="24"/>
          <w:lang w:val="en-GB"/>
        </w:rPr>
        <w:t xml:space="preserve">orporate social responsibility </w:t>
      </w:r>
      <w:r w:rsidR="00AA4649" w:rsidRPr="00AA4649">
        <w:rPr>
          <w:sz w:val="24"/>
          <w:szCs w:val="24"/>
          <w:lang w:val="en-GB"/>
        </w:rPr>
        <w:t>practices</w:t>
      </w:r>
      <w:r w:rsidRPr="00AA4649">
        <w:rPr>
          <w:sz w:val="24"/>
          <w:szCs w:val="24"/>
          <w:lang w:val="en-GB"/>
        </w:rPr>
        <w:t xml:space="preserve"> have the potential to be significant competitive advantages for all </w:t>
      </w:r>
      <w:r w:rsidR="0037341A" w:rsidRPr="00AA4649">
        <w:rPr>
          <w:sz w:val="24"/>
          <w:szCs w:val="24"/>
          <w:lang w:val="en-GB"/>
        </w:rPr>
        <w:t>enterprises</w:t>
      </w:r>
      <w:r w:rsidRPr="00AA4649">
        <w:rPr>
          <w:sz w:val="24"/>
          <w:szCs w:val="24"/>
          <w:lang w:val="en-GB"/>
        </w:rPr>
        <w:t xml:space="preserve">, regardless of </w:t>
      </w:r>
      <w:r w:rsidR="00730960">
        <w:rPr>
          <w:sz w:val="24"/>
          <w:szCs w:val="24"/>
          <w:lang w:val="en-GB"/>
        </w:rPr>
        <w:t xml:space="preserve">their </w:t>
      </w:r>
      <w:r w:rsidRPr="00AA4649">
        <w:rPr>
          <w:sz w:val="24"/>
          <w:szCs w:val="24"/>
          <w:lang w:val="en-GB"/>
        </w:rPr>
        <w:t xml:space="preserve">size, </w:t>
      </w:r>
      <w:r w:rsidR="00730960">
        <w:rPr>
          <w:sz w:val="24"/>
          <w:szCs w:val="24"/>
          <w:lang w:val="en-GB"/>
        </w:rPr>
        <w:t>core business</w:t>
      </w:r>
      <w:r w:rsidRPr="00AA4649">
        <w:rPr>
          <w:sz w:val="24"/>
          <w:szCs w:val="24"/>
          <w:lang w:val="en-GB"/>
        </w:rPr>
        <w:t xml:space="preserve"> or </w:t>
      </w:r>
      <w:r w:rsidR="0037341A" w:rsidRPr="00AA4649">
        <w:rPr>
          <w:sz w:val="24"/>
          <w:szCs w:val="24"/>
          <w:lang w:val="en-GB"/>
        </w:rPr>
        <w:t>territorial</w:t>
      </w:r>
      <w:r w:rsidRPr="00AA4649">
        <w:rPr>
          <w:sz w:val="24"/>
          <w:szCs w:val="24"/>
          <w:lang w:val="en-GB"/>
        </w:rPr>
        <w:t xml:space="preserve"> scope. </w:t>
      </w:r>
      <w:r w:rsidR="0037341A" w:rsidRPr="00AA4649">
        <w:rPr>
          <w:sz w:val="24"/>
          <w:szCs w:val="24"/>
          <w:lang w:val="en-GB"/>
        </w:rPr>
        <w:t>Particular a</w:t>
      </w:r>
      <w:r w:rsidRPr="00AA4649">
        <w:rPr>
          <w:sz w:val="24"/>
          <w:szCs w:val="24"/>
          <w:lang w:val="en-GB"/>
        </w:rPr>
        <w:t>ctivities are considered socially responsible if they go beyond legally required</w:t>
      </w:r>
      <w:r w:rsidR="00C6047D" w:rsidRPr="00AA4649">
        <w:rPr>
          <w:sz w:val="24"/>
          <w:szCs w:val="24"/>
          <w:lang w:val="en-GB"/>
        </w:rPr>
        <w:t xml:space="preserve"> </w:t>
      </w:r>
      <w:r w:rsidR="00730960">
        <w:rPr>
          <w:sz w:val="24"/>
          <w:szCs w:val="24"/>
          <w:lang w:val="en-GB"/>
        </w:rPr>
        <w:t>standards</w:t>
      </w:r>
      <w:r w:rsidRPr="00AA4649">
        <w:rPr>
          <w:sz w:val="24"/>
          <w:szCs w:val="24"/>
          <w:lang w:val="en-GB"/>
        </w:rPr>
        <w:t xml:space="preserve">. They are </w:t>
      </w:r>
      <w:r w:rsidR="00730960">
        <w:rPr>
          <w:sz w:val="24"/>
          <w:szCs w:val="24"/>
          <w:lang w:val="en-GB"/>
        </w:rPr>
        <w:t xml:space="preserve">broken down </w:t>
      </w:r>
      <w:r w:rsidRPr="00AA4649">
        <w:rPr>
          <w:sz w:val="24"/>
          <w:szCs w:val="24"/>
          <w:lang w:val="en-GB"/>
        </w:rPr>
        <w:t xml:space="preserve">into three pillars </w:t>
      </w:r>
      <w:r w:rsidR="00730960">
        <w:rPr>
          <w:sz w:val="24"/>
          <w:szCs w:val="24"/>
          <w:lang w:val="en-GB"/>
        </w:rPr>
        <w:t>–</w:t>
      </w:r>
      <w:r w:rsidRPr="00AA4649">
        <w:rPr>
          <w:sz w:val="24"/>
          <w:szCs w:val="24"/>
          <w:lang w:val="en-GB"/>
        </w:rPr>
        <w:t xml:space="preserve"> social, economic and environmental. This </w:t>
      </w:r>
      <w:r w:rsidR="00730960">
        <w:rPr>
          <w:sz w:val="24"/>
          <w:szCs w:val="24"/>
          <w:lang w:val="en-GB"/>
        </w:rPr>
        <w:t>paper</w:t>
      </w:r>
      <w:r w:rsidRPr="00AA4649">
        <w:rPr>
          <w:sz w:val="24"/>
          <w:szCs w:val="24"/>
          <w:lang w:val="en-GB"/>
        </w:rPr>
        <w:t xml:space="preserve"> deals with employee-</w:t>
      </w:r>
      <w:r w:rsidR="00730960">
        <w:rPr>
          <w:sz w:val="24"/>
          <w:szCs w:val="24"/>
          <w:lang w:val="en-GB"/>
        </w:rPr>
        <w:t>c</w:t>
      </w:r>
      <w:r w:rsidRPr="00AA4649">
        <w:rPr>
          <w:sz w:val="24"/>
          <w:szCs w:val="24"/>
          <w:lang w:val="en-GB"/>
        </w:rPr>
        <w:t xml:space="preserve">entred activities, </w:t>
      </w:r>
      <w:r w:rsidR="00730960">
        <w:rPr>
          <w:sz w:val="24"/>
          <w:szCs w:val="24"/>
          <w:lang w:val="en-GB"/>
        </w:rPr>
        <w:t>i.e. t</w:t>
      </w:r>
      <w:r w:rsidRPr="00AA4649">
        <w:rPr>
          <w:sz w:val="24"/>
          <w:szCs w:val="24"/>
          <w:lang w:val="en-GB"/>
        </w:rPr>
        <w:t>he social pillar</w:t>
      </w:r>
      <w:r w:rsidR="00822E90">
        <w:rPr>
          <w:sz w:val="24"/>
          <w:szCs w:val="24"/>
          <w:lang w:val="en-GB"/>
        </w:rPr>
        <w:t xml:space="preserve">, focusing on the </w:t>
      </w:r>
      <w:r w:rsidRPr="00AA4649">
        <w:rPr>
          <w:sz w:val="24"/>
          <w:szCs w:val="24"/>
          <w:lang w:val="en-GB"/>
        </w:rPr>
        <w:t>benefits that can be described as socially responsible.</w:t>
      </w:r>
    </w:p>
    <w:p w:rsidR="003467D4" w:rsidRPr="00AA4649" w:rsidRDefault="003467D4">
      <w:pPr>
        <w:spacing w:before="240" w:after="240"/>
        <w:jc w:val="both"/>
        <w:rPr>
          <w:sz w:val="24"/>
          <w:szCs w:val="24"/>
          <w:highlight w:val="white"/>
          <w:lang w:val="en-GB"/>
        </w:rPr>
      </w:pPr>
      <w:r w:rsidRPr="00AA4649">
        <w:rPr>
          <w:sz w:val="24"/>
          <w:szCs w:val="24"/>
          <w:lang w:val="en-GB"/>
        </w:rPr>
        <w:t xml:space="preserve">When selecting or changing employers, </w:t>
      </w:r>
      <w:r w:rsidR="00822E90">
        <w:rPr>
          <w:sz w:val="24"/>
          <w:szCs w:val="24"/>
          <w:lang w:val="en-GB"/>
        </w:rPr>
        <w:t>candidates</w:t>
      </w:r>
      <w:r w:rsidRPr="00AA4649">
        <w:rPr>
          <w:sz w:val="24"/>
          <w:szCs w:val="24"/>
          <w:lang w:val="en-GB"/>
        </w:rPr>
        <w:t xml:space="preserve"> also compare work climate and the team they are currently working </w:t>
      </w:r>
      <w:r w:rsidR="00CA70B2">
        <w:rPr>
          <w:sz w:val="24"/>
          <w:szCs w:val="24"/>
          <w:lang w:val="en-GB"/>
        </w:rPr>
        <w:t xml:space="preserve">for </w:t>
      </w:r>
      <w:r w:rsidRPr="00AA4649">
        <w:rPr>
          <w:sz w:val="24"/>
          <w:szCs w:val="24"/>
          <w:lang w:val="en-GB"/>
        </w:rPr>
        <w:t xml:space="preserve">with a potential new </w:t>
      </w:r>
      <w:r w:rsidR="00CA70B2">
        <w:rPr>
          <w:sz w:val="24"/>
          <w:szCs w:val="24"/>
          <w:lang w:val="en-GB"/>
        </w:rPr>
        <w:t>job</w:t>
      </w:r>
      <w:r w:rsidRPr="00AA4649">
        <w:rPr>
          <w:sz w:val="24"/>
          <w:szCs w:val="24"/>
          <w:lang w:val="en-GB"/>
        </w:rPr>
        <w:t xml:space="preserve"> environment</w:t>
      </w:r>
      <w:r w:rsidR="00CA70B2">
        <w:rPr>
          <w:sz w:val="24"/>
          <w:szCs w:val="24"/>
          <w:lang w:val="en-GB"/>
        </w:rPr>
        <w:t xml:space="preserve">. They </w:t>
      </w:r>
      <w:r w:rsidRPr="00AA4649">
        <w:rPr>
          <w:sz w:val="24"/>
          <w:szCs w:val="24"/>
          <w:lang w:val="en-GB"/>
        </w:rPr>
        <w:t xml:space="preserve">often </w:t>
      </w:r>
      <w:r w:rsidR="00CA70B2">
        <w:rPr>
          <w:sz w:val="24"/>
          <w:szCs w:val="24"/>
          <w:lang w:val="en-GB"/>
        </w:rPr>
        <w:t xml:space="preserve">ask for </w:t>
      </w:r>
      <w:r w:rsidRPr="00AA4649">
        <w:rPr>
          <w:sz w:val="24"/>
          <w:szCs w:val="24"/>
          <w:lang w:val="en-GB"/>
        </w:rPr>
        <w:t xml:space="preserve">a </w:t>
      </w:r>
      <w:r w:rsidR="00CA70B2">
        <w:rPr>
          <w:sz w:val="24"/>
          <w:szCs w:val="24"/>
          <w:lang w:val="en-GB"/>
        </w:rPr>
        <w:t xml:space="preserve">workplace </w:t>
      </w:r>
      <w:r w:rsidRPr="00AA4649">
        <w:rPr>
          <w:sz w:val="24"/>
          <w:szCs w:val="24"/>
          <w:lang w:val="en-GB"/>
        </w:rPr>
        <w:t xml:space="preserve">visit </w:t>
      </w:r>
      <w:r w:rsidR="00CA70B2">
        <w:rPr>
          <w:sz w:val="24"/>
          <w:szCs w:val="24"/>
          <w:lang w:val="en-GB"/>
        </w:rPr>
        <w:t>or</w:t>
      </w:r>
      <w:r w:rsidRPr="00AA4649">
        <w:rPr>
          <w:sz w:val="24"/>
          <w:szCs w:val="24"/>
          <w:lang w:val="en-GB"/>
        </w:rPr>
        <w:t xml:space="preserve"> a </w:t>
      </w:r>
      <w:r w:rsidR="00CA70B2">
        <w:rPr>
          <w:sz w:val="24"/>
          <w:szCs w:val="24"/>
          <w:lang w:val="en-GB"/>
        </w:rPr>
        <w:t xml:space="preserve">short </w:t>
      </w:r>
      <w:r w:rsidRPr="00AA4649">
        <w:rPr>
          <w:sz w:val="24"/>
          <w:szCs w:val="24"/>
          <w:lang w:val="en-GB"/>
        </w:rPr>
        <w:t xml:space="preserve">meeting with future </w:t>
      </w:r>
      <w:r w:rsidR="00CA70B2">
        <w:rPr>
          <w:sz w:val="24"/>
          <w:szCs w:val="24"/>
          <w:lang w:val="en-GB"/>
        </w:rPr>
        <w:t>fellow workers</w:t>
      </w:r>
      <w:r w:rsidRPr="00AA4649">
        <w:rPr>
          <w:sz w:val="24"/>
          <w:szCs w:val="24"/>
          <w:lang w:val="en-GB"/>
        </w:rPr>
        <w:t xml:space="preserve">. Before deciding to take up a job, it is also </w:t>
      </w:r>
      <w:r w:rsidR="00CA70B2">
        <w:rPr>
          <w:sz w:val="24"/>
          <w:szCs w:val="24"/>
          <w:lang w:val="en-GB"/>
        </w:rPr>
        <w:t>usual</w:t>
      </w:r>
      <w:r w:rsidRPr="00AA4649">
        <w:rPr>
          <w:sz w:val="24"/>
          <w:szCs w:val="24"/>
          <w:lang w:val="en-GB"/>
        </w:rPr>
        <w:t xml:space="preserve"> for </w:t>
      </w:r>
      <w:r w:rsidR="00CA70B2">
        <w:rPr>
          <w:sz w:val="24"/>
          <w:szCs w:val="24"/>
          <w:lang w:val="en-GB"/>
        </w:rPr>
        <w:t xml:space="preserve">the </w:t>
      </w:r>
      <w:r w:rsidRPr="00AA4649">
        <w:rPr>
          <w:sz w:val="24"/>
          <w:szCs w:val="24"/>
          <w:lang w:val="en-GB"/>
        </w:rPr>
        <w:t xml:space="preserve">candidates to </w:t>
      </w:r>
      <w:r w:rsidR="00C86124">
        <w:rPr>
          <w:sz w:val="24"/>
          <w:szCs w:val="24"/>
          <w:lang w:val="en-GB"/>
        </w:rPr>
        <w:t xml:space="preserve">check </w:t>
      </w:r>
      <w:r w:rsidRPr="00AA4649">
        <w:rPr>
          <w:sz w:val="24"/>
          <w:szCs w:val="24"/>
          <w:lang w:val="en-GB"/>
        </w:rPr>
        <w:t xml:space="preserve">the </w:t>
      </w:r>
      <w:r w:rsidR="00C86124">
        <w:rPr>
          <w:sz w:val="24"/>
          <w:szCs w:val="24"/>
          <w:lang w:val="en-GB"/>
        </w:rPr>
        <w:t>policies</w:t>
      </w:r>
      <w:r w:rsidRPr="00AA4649">
        <w:rPr>
          <w:sz w:val="24"/>
          <w:szCs w:val="24"/>
          <w:lang w:val="en-GB"/>
        </w:rPr>
        <w:t xml:space="preserve"> of a new workplace on social networks by questioning current employees.</w:t>
      </w:r>
    </w:p>
    <w:p w:rsidR="008E2F14" w:rsidRPr="00AA4649" w:rsidRDefault="00347263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The two most commonly </w:t>
      </w:r>
      <w:r w:rsidR="00C86124">
        <w:rPr>
          <w:sz w:val="24"/>
          <w:szCs w:val="24"/>
          <w:lang w:val="en-GB"/>
        </w:rPr>
        <w:t>enjoyed</w:t>
      </w:r>
      <w:r w:rsidRPr="00AA4649">
        <w:rPr>
          <w:sz w:val="24"/>
          <w:szCs w:val="24"/>
          <w:lang w:val="en-GB"/>
        </w:rPr>
        <w:t xml:space="preserve"> CSR benefits are flexible working hours and part-time </w:t>
      </w:r>
      <w:r w:rsidR="00C86124">
        <w:rPr>
          <w:sz w:val="24"/>
          <w:szCs w:val="24"/>
          <w:lang w:val="en-GB"/>
        </w:rPr>
        <w:t>jobs</w:t>
      </w:r>
      <w:r w:rsidR="00075441">
        <w:rPr>
          <w:sz w:val="24"/>
          <w:szCs w:val="24"/>
          <w:lang w:val="en-GB"/>
        </w:rPr>
        <w:t xml:space="preserve"> – </w:t>
      </w:r>
      <w:r w:rsidRPr="00AA4649">
        <w:rPr>
          <w:sz w:val="24"/>
          <w:szCs w:val="24"/>
          <w:lang w:val="en-GB"/>
        </w:rPr>
        <w:t>chosen by 54.3</w:t>
      </w:r>
      <w:r w:rsidR="00C86124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and 45.1</w:t>
      </w:r>
      <w:r w:rsidR="00C86124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of respondents in the South Moravian Region and 32.4</w:t>
      </w:r>
      <w:r w:rsidR="00C86124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and 64</w:t>
      </w:r>
      <w:r w:rsidR="00C86124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in </w:t>
      </w:r>
      <w:r w:rsidR="00075441">
        <w:rPr>
          <w:sz w:val="24"/>
          <w:szCs w:val="24"/>
          <w:lang w:val="en-GB"/>
        </w:rPr>
        <w:t xml:space="preserve">the </w:t>
      </w:r>
      <w:proofErr w:type="spellStart"/>
      <w:r w:rsidRPr="00AA4649">
        <w:rPr>
          <w:sz w:val="24"/>
          <w:szCs w:val="24"/>
          <w:lang w:val="en-GB"/>
        </w:rPr>
        <w:t>Zlín</w:t>
      </w:r>
      <w:proofErr w:type="spellEnd"/>
      <w:r w:rsidRPr="00AA4649">
        <w:rPr>
          <w:sz w:val="24"/>
          <w:szCs w:val="24"/>
          <w:lang w:val="en-GB"/>
        </w:rPr>
        <w:t xml:space="preserve"> Region, respectively. In both regions, the third most used and </w:t>
      </w:r>
      <w:r w:rsidR="00075441">
        <w:rPr>
          <w:sz w:val="24"/>
          <w:szCs w:val="24"/>
          <w:lang w:val="en-GB"/>
        </w:rPr>
        <w:t xml:space="preserve">recognized </w:t>
      </w:r>
      <w:r w:rsidRPr="00AA4649">
        <w:rPr>
          <w:sz w:val="24"/>
          <w:szCs w:val="24"/>
          <w:lang w:val="en-GB"/>
        </w:rPr>
        <w:t>CSR activities are ethical behavio</w:t>
      </w:r>
      <w:r w:rsidR="00075441">
        <w:rPr>
          <w:sz w:val="24"/>
          <w:szCs w:val="24"/>
          <w:lang w:val="en-GB"/>
        </w:rPr>
        <w:t>ur</w:t>
      </w:r>
      <w:r w:rsidRPr="00AA4649">
        <w:rPr>
          <w:sz w:val="24"/>
          <w:szCs w:val="24"/>
          <w:lang w:val="en-GB"/>
        </w:rPr>
        <w:t xml:space="preserve"> and a good working </w:t>
      </w:r>
      <w:r w:rsidR="00075441">
        <w:rPr>
          <w:sz w:val="24"/>
          <w:szCs w:val="24"/>
          <w:lang w:val="en-GB"/>
        </w:rPr>
        <w:t>atmosphere</w:t>
      </w:r>
      <w:r w:rsidRPr="00AA4649">
        <w:rPr>
          <w:sz w:val="24"/>
          <w:szCs w:val="24"/>
          <w:lang w:val="en-GB"/>
        </w:rPr>
        <w:t xml:space="preserve">. </w:t>
      </w:r>
      <w:r w:rsidR="00A14235">
        <w:rPr>
          <w:sz w:val="24"/>
          <w:szCs w:val="24"/>
          <w:lang w:val="en-GB"/>
        </w:rPr>
        <w:t>S</w:t>
      </w:r>
      <w:r w:rsidRPr="00AA4649">
        <w:rPr>
          <w:sz w:val="24"/>
          <w:szCs w:val="24"/>
          <w:lang w:val="en-GB"/>
        </w:rPr>
        <w:t>urprising</w:t>
      </w:r>
      <w:r w:rsidR="00A14235">
        <w:rPr>
          <w:sz w:val="24"/>
          <w:szCs w:val="24"/>
          <w:lang w:val="en-GB"/>
        </w:rPr>
        <w:t xml:space="preserve">ly, </w:t>
      </w:r>
      <w:r w:rsidRPr="00AA4649">
        <w:rPr>
          <w:sz w:val="24"/>
          <w:szCs w:val="24"/>
          <w:lang w:val="en-GB"/>
        </w:rPr>
        <w:t xml:space="preserve">job sharing </w:t>
      </w:r>
      <w:r w:rsidR="00A14235">
        <w:rPr>
          <w:sz w:val="24"/>
          <w:szCs w:val="24"/>
          <w:lang w:val="en-GB"/>
        </w:rPr>
        <w:t xml:space="preserve">scored the lowest in </w:t>
      </w:r>
      <w:r w:rsidR="00A14235" w:rsidRPr="00AA4649">
        <w:rPr>
          <w:sz w:val="24"/>
          <w:szCs w:val="24"/>
          <w:lang w:val="en-GB"/>
        </w:rPr>
        <w:t>both the regions</w:t>
      </w:r>
      <w:r w:rsidR="00A14235">
        <w:rPr>
          <w:sz w:val="24"/>
          <w:szCs w:val="24"/>
          <w:lang w:val="en-GB"/>
        </w:rPr>
        <w:t xml:space="preserve">, which may be </w:t>
      </w:r>
      <w:r w:rsidRPr="00AA4649">
        <w:rPr>
          <w:sz w:val="24"/>
          <w:szCs w:val="24"/>
          <w:lang w:val="en-GB"/>
        </w:rPr>
        <w:t xml:space="preserve">due to the fact that this activity is not yet widely offered in the Czech Republic. </w:t>
      </w:r>
      <w:r w:rsidR="00A14235">
        <w:rPr>
          <w:sz w:val="24"/>
          <w:szCs w:val="24"/>
          <w:lang w:val="en-GB"/>
        </w:rPr>
        <w:t>The table below presents a</w:t>
      </w:r>
      <w:r w:rsidRPr="00AA4649">
        <w:rPr>
          <w:sz w:val="24"/>
          <w:szCs w:val="24"/>
          <w:lang w:val="en-GB"/>
        </w:rPr>
        <w:t xml:space="preserve"> list of the most frequently used CSR benefits.</w:t>
      </w:r>
    </w:p>
    <w:p w:rsidR="008E2F14" w:rsidRPr="00A64FDA" w:rsidRDefault="007D4F00" w:rsidP="00A64FDA">
      <w:pPr>
        <w:spacing w:before="240" w:after="240"/>
        <w:jc w:val="center"/>
        <w:rPr>
          <w:i/>
          <w:iCs/>
          <w:sz w:val="22"/>
          <w:szCs w:val="22"/>
          <w:lang w:val="en-GB"/>
        </w:rPr>
      </w:pPr>
      <w:r w:rsidRPr="00A64FDA">
        <w:rPr>
          <w:b/>
          <w:sz w:val="22"/>
          <w:szCs w:val="22"/>
          <w:lang w:val="en-GB"/>
        </w:rPr>
        <w:t>Table</w:t>
      </w:r>
      <w:r w:rsidR="00953DC6">
        <w:rPr>
          <w:b/>
          <w:sz w:val="22"/>
          <w:szCs w:val="22"/>
          <w:lang w:val="en-GB"/>
        </w:rPr>
        <w:t xml:space="preserve"> 1</w:t>
      </w:r>
      <w:r w:rsidRPr="00A64FDA">
        <w:rPr>
          <w:b/>
          <w:sz w:val="22"/>
          <w:szCs w:val="22"/>
          <w:lang w:val="en-GB"/>
        </w:rPr>
        <w:t>:</w:t>
      </w:r>
      <w:r w:rsidRPr="00A64FDA">
        <w:rPr>
          <w:i/>
          <w:sz w:val="22"/>
          <w:szCs w:val="22"/>
          <w:lang w:val="en-GB"/>
        </w:rPr>
        <w:t xml:space="preserve"> </w:t>
      </w:r>
      <w:r w:rsidR="009F5B19" w:rsidRPr="00A64FDA">
        <w:rPr>
          <w:i/>
          <w:sz w:val="22"/>
          <w:szCs w:val="22"/>
          <w:lang w:val="en-GB"/>
        </w:rPr>
        <w:t xml:space="preserve">CSR benefit utilization (in </w:t>
      </w:r>
      <w:r w:rsidR="009F5B19" w:rsidRPr="00A64FDA">
        <w:rPr>
          <w:i/>
          <w:iCs/>
          <w:sz w:val="22"/>
          <w:szCs w:val="22"/>
          <w:lang w:val="en-GB"/>
        </w:rPr>
        <w:t>%)</w:t>
      </w:r>
    </w:p>
    <w:tbl>
      <w:tblPr>
        <w:tblStyle w:val="a1"/>
        <w:tblW w:w="907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2366"/>
        <w:gridCol w:w="2291"/>
      </w:tblGrid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BFBFBF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AA4649">
              <w:rPr>
                <w:lang w:val="en-GB"/>
              </w:rPr>
              <w:t xml:space="preserve"> </w:t>
            </w:r>
            <w:r w:rsidRPr="002B10D3">
              <w:rPr>
                <w:sz w:val="20"/>
                <w:szCs w:val="20"/>
                <w:lang w:val="en-GB"/>
              </w:rPr>
              <w:t>CSR benefit</w:t>
            </w:r>
          </w:p>
        </w:tc>
        <w:tc>
          <w:tcPr>
            <w:tcW w:w="2366" w:type="dxa"/>
            <w:shd w:val="clear" w:color="auto" w:fill="BFBFBF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E2F14" w:rsidRPr="002B10D3" w:rsidRDefault="00A14235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South Moravian Region</w:t>
            </w:r>
          </w:p>
        </w:tc>
        <w:tc>
          <w:tcPr>
            <w:tcW w:w="2291" w:type="dxa"/>
            <w:shd w:val="clear" w:color="auto" w:fill="BFBFBF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2B10D3">
              <w:rPr>
                <w:sz w:val="20"/>
                <w:szCs w:val="20"/>
                <w:lang w:val="en-GB"/>
              </w:rPr>
              <w:t>Zlín</w:t>
            </w:r>
            <w:proofErr w:type="spellEnd"/>
            <w:r w:rsidR="00A14235" w:rsidRPr="002B10D3">
              <w:rPr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9F5B19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Flexible working hours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54,3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32,4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9F5B19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Part-time work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45,1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64,0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Et</w:t>
            </w:r>
            <w:r w:rsidR="009F5B19" w:rsidRPr="002B10D3">
              <w:rPr>
                <w:sz w:val="20"/>
                <w:szCs w:val="20"/>
                <w:lang w:val="en-GB"/>
              </w:rPr>
              <w:t>hical behaviour, good working atmosphere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39,6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47,0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Children’s Day in the company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22,0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33,5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Public benefit collections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20,1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22,0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Combating corruption</w:t>
            </w:r>
            <w:r w:rsidR="007D4F00" w:rsidRPr="002B10D3">
              <w:rPr>
                <w:sz w:val="20"/>
                <w:szCs w:val="20"/>
                <w:lang w:val="en-GB"/>
              </w:rPr>
              <w:t xml:space="preserve">, </w:t>
            </w:r>
            <w:r w:rsidRPr="002B10D3">
              <w:rPr>
                <w:sz w:val="20"/>
                <w:szCs w:val="20"/>
                <w:lang w:val="en-GB"/>
              </w:rPr>
              <w:t>anti-corruption measures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19,5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35,4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Corporate volunteering during working time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16,5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28,7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Corporate psychologist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14,0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7,9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Compressed working week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9,8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11,6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Dog</w:t>
            </w:r>
            <w:r w:rsidR="00875FD2" w:rsidRPr="002B10D3">
              <w:rPr>
                <w:sz w:val="20"/>
                <w:szCs w:val="20"/>
                <w:lang w:val="en-GB"/>
              </w:rPr>
              <w:t>-</w:t>
            </w:r>
            <w:r w:rsidRPr="002B10D3">
              <w:rPr>
                <w:sz w:val="20"/>
                <w:szCs w:val="20"/>
                <w:lang w:val="en-GB"/>
              </w:rPr>
              <w:t>friendly office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9,8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8,5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875FD2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lastRenderedPageBreak/>
              <w:t>Corporate kindergarten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9,1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10,4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5471ED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Job sharing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9,1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12,8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5471ED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None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7,3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4,9</w:t>
            </w:r>
          </w:p>
        </w:tc>
      </w:tr>
      <w:tr w:rsidR="00AA4649" w:rsidRPr="00AA4649" w:rsidTr="00B03144">
        <w:trPr>
          <w:trHeight w:hRule="exact" w:val="397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Outplacement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5,5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F14" w:rsidRPr="002B10D3" w:rsidRDefault="007D4F00" w:rsidP="002B10D3">
            <w:pPr>
              <w:pStyle w:val="Bezmezer"/>
              <w:jc w:val="center"/>
              <w:rPr>
                <w:sz w:val="20"/>
                <w:szCs w:val="20"/>
                <w:lang w:val="en-GB"/>
              </w:rPr>
            </w:pPr>
            <w:r w:rsidRPr="002B10D3">
              <w:rPr>
                <w:sz w:val="20"/>
                <w:szCs w:val="20"/>
                <w:lang w:val="en-GB"/>
              </w:rPr>
              <w:t>4,3</w:t>
            </w:r>
          </w:p>
        </w:tc>
      </w:tr>
    </w:tbl>
    <w:p w:rsidR="008E2F14" w:rsidRPr="005675E6" w:rsidRDefault="007D4F00" w:rsidP="005675E6">
      <w:pPr>
        <w:spacing w:before="240" w:after="240"/>
        <w:jc w:val="right"/>
        <w:rPr>
          <w:i/>
          <w:sz w:val="22"/>
          <w:szCs w:val="22"/>
          <w:lang w:val="en-GB"/>
        </w:rPr>
      </w:pPr>
      <w:r w:rsidRPr="00AA4649">
        <w:rPr>
          <w:i/>
          <w:sz w:val="22"/>
          <w:szCs w:val="22"/>
          <w:lang w:val="en-GB"/>
        </w:rPr>
        <w:t xml:space="preserve">Source: </w:t>
      </w:r>
      <w:r w:rsidR="005471ED">
        <w:rPr>
          <w:i/>
          <w:sz w:val="22"/>
          <w:szCs w:val="22"/>
          <w:lang w:val="en-GB"/>
        </w:rPr>
        <w:t xml:space="preserve">authors’ </w:t>
      </w:r>
      <w:r w:rsidRPr="00AA4649">
        <w:rPr>
          <w:i/>
          <w:sz w:val="22"/>
          <w:szCs w:val="22"/>
          <w:lang w:val="en-GB"/>
        </w:rPr>
        <w:t xml:space="preserve">own </w:t>
      </w:r>
      <w:r w:rsidR="005471ED">
        <w:rPr>
          <w:i/>
          <w:sz w:val="22"/>
          <w:szCs w:val="22"/>
          <w:lang w:val="en-GB"/>
        </w:rPr>
        <w:t>elaboration</w:t>
      </w:r>
    </w:p>
    <w:p w:rsidR="001A49F6" w:rsidRPr="00AA4649" w:rsidRDefault="001A49F6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Of the total number of respondents, 7.3</w:t>
      </w:r>
      <w:r w:rsidR="008B4B4A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 in the South Moravian Region and 4.9</w:t>
      </w:r>
      <w:r w:rsidR="008B4B4A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in the </w:t>
      </w:r>
      <w:proofErr w:type="spellStart"/>
      <w:r w:rsidRPr="00AA4649">
        <w:rPr>
          <w:sz w:val="24"/>
          <w:szCs w:val="24"/>
          <w:lang w:val="en-GB"/>
        </w:rPr>
        <w:t>Zlín</w:t>
      </w:r>
      <w:proofErr w:type="spellEnd"/>
      <w:r w:rsidRPr="00AA4649">
        <w:rPr>
          <w:sz w:val="24"/>
          <w:szCs w:val="24"/>
          <w:lang w:val="en-GB"/>
        </w:rPr>
        <w:t xml:space="preserve"> Region do not </w:t>
      </w:r>
      <w:r w:rsidR="008B4B4A">
        <w:rPr>
          <w:sz w:val="24"/>
          <w:szCs w:val="24"/>
          <w:lang w:val="en-GB"/>
        </w:rPr>
        <w:t>reap</w:t>
      </w:r>
      <w:r w:rsidRPr="00AA4649">
        <w:rPr>
          <w:sz w:val="24"/>
          <w:szCs w:val="24"/>
          <w:lang w:val="en-GB"/>
        </w:rPr>
        <w:t xml:space="preserve"> any socially responsible benefit</w:t>
      </w:r>
      <w:r w:rsidR="008B4B4A">
        <w:rPr>
          <w:sz w:val="24"/>
          <w:szCs w:val="24"/>
          <w:lang w:val="en-GB"/>
        </w:rPr>
        <w:t>s</w:t>
      </w:r>
      <w:r w:rsidRPr="00AA4649">
        <w:rPr>
          <w:sz w:val="24"/>
          <w:szCs w:val="24"/>
          <w:lang w:val="en-GB"/>
        </w:rPr>
        <w:t>. In the South Moravian Region, the least used CSR benefits (</w:t>
      </w:r>
      <w:r w:rsidR="00705E78">
        <w:rPr>
          <w:sz w:val="24"/>
          <w:szCs w:val="24"/>
          <w:lang w:val="en-GB"/>
        </w:rPr>
        <w:t>below</w:t>
      </w:r>
      <w:r w:rsidRPr="00AA4649">
        <w:rPr>
          <w:sz w:val="24"/>
          <w:szCs w:val="24"/>
          <w:lang w:val="en-GB"/>
        </w:rPr>
        <w:t xml:space="preserve"> 10</w:t>
      </w:r>
      <w:r w:rsidR="008B4B4A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>%) include a compressed working week, dog</w:t>
      </w:r>
      <w:r w:rsidR="008B4B4A">
        <w:rPr>
          <w:sz w:val="24"/>
          <w:szCs w:val="24"/>
          <w:lang w:val="en-GB"/>
        </w:rPr>
        <w:t>-</w:t>
      </w:r>
      <w:r w:rsidRPr="00AA4649">
        <w:rPr>
          <w:sz w:val="24"/>
          <w:szCs w:val="24"/>
          <w:lang w:val="en-GB"/>
        </w:rPr>
        <w:t xml:space="preserve">friendly office, </w:t>
      </w:r>
      <w:r w:rsidR="008B4B4A">
        <w:rPr>
          <w:sz w:val="24"/>
          <w:szCs w:val="24"/>
          <w:lang w:val="en-GB"/>
        </w:rPr>
        <w:t>corporate nursery school</w:t>
      </w:r>
      <w:r w:rsidRPr="00AA4649">
        <w:rPr>
          <w:sz w:val="24"/>
          <w:szCs w:val="24"/>
          <w:lang w:val="en-GB"/>
        </w:rPr>
        <w:t>, job sharing and outplacement</w:t>
      </w:r>
      <w:r w:rsidR="008B4B4A">
        <w:rPr>
          <w:sz w:val="24"/>
          <w:szCs w:val="24"/>
          <w:lang w:val="en-GB"/>
        </w:rPr>
        <w:t xml:space="preserve"> services</w:t>
      </w:r>
      <w:r w:rsidRPr="00AA4649">
        <w:rPr>
          <w:sz w:val="24"/>
          <w:szCs w:val="24"/>
          <w:lang w:val="en-GB"/>
        </w:rPr>
        <w:t xml:space="preserve">. Within the </w:t>
      </w:r>
      <w:proofErr w:type="spellStart"/>
      <w:r w:rsidRPr="00AA4649">
        <w:rPr>
          <w:sz w:val="24"/>
          <w:szCs w:val="24"/>
          <w:lang w:val="en-GB"/>
        </w:rPr>
        <w:t>Zlín</w:t>
      </w:r>
      <w:proofErr w:type="spellEnd"/>
      <w:r w:rsidRPr="00AA4649">
        <w:rPr>
          <w:sz w:val="24"/>
          <w:szCs w:val="24"/>
          <w:lang w:val="en-GB"/>
        </w:rPr>
        <w:t xml:space="preserve"> Region, the least </w:t>
      </w:r>
      <w:r w:rsidR="00705E78">
        <w:rPr>
          <w:sz w:val="24"/>
          <w:szCs w:val="24"/>
          <w:lang w:val="en-GB"/>
        </w:rPr>
        <w:t>enjoyed</w:t>
      </w:r>
      <w:r w:rsidRPr="00AA4649">
        <w:rPr>
          <w:sz w:val="24"/>
          <w:szCs w:val="24"/>
          <w:lang w:val="en-GB"/>
        </w:rPr>
        <w:t xml:space="preserve"> </w:t>
      </w:r>
      <w:r w:rsidR="00705E78">
        <w:rPr>
          <w:sz w:val="24"/>
          <w:szCs w:val="24"/>
          <w:lang w:val="en-GB"/>
        </w:rPr>
        <w:t>advantages</w:t>
      </w:r>
      <w:r w:rsidRPr="00AA4649">
        <w:rPr>
          <w:sz w:val="24"/>
          <w:szCs w:val="24"/>
          <w:lang w:val="en-GB"/>
        </w:rPr>
        <w:t xml:space="preserve"> </w:t>
      </w:r>
      <w:r w:rsidR="0010381C">
        <w:rPr>
          <w:sz w:val="24"/>
          <w:szCs w:val="24"/>
          <w:lang w:val="en-GB"/>
        </w:rPr>
        <w:t xml:space="preserve">are </w:t>
      </w:r>
      <w:r w:rsidRPr="00AA4649">
        <w:rPr>
          <w:sz w:val="24"/>
          <w:szCs w:val="24"/>
          <w:lang w:val="en-GB"/>
        </w:rPr>
        <w:t>the company psychologist, dog</w:t>
      </w:r>
      <w:r w:rsidR="008B4B4A">
        <w:rPr>
          <w:sz w:val="24"/>
          <w:szCs w:val="24"/>
          <w:lang w:val="en-GB"/>
        </w:rPr>
        <w:t>-</w:t>
      </w:r>
      <w:r w:rsidRPr="00AA4649">
        <w:rPr>
          <w:sz w:val="24"/>
          <w:szCs w:val="24"/>
          <w:lang w:val="en-GB"/>
        </w:rPr>
        <w:t>friendly office</w:t>
      </w:r>
      <w:r w:rsidR="008B4B4A">
        <w:rPr>
          <w:sz w:val="24"/>
          <w:szCs w:val="24"/>
          <w:lang w:val="en-GB"/>
        </w:rPr>
        <w:t xml:space="preserve"> and</w:t>
      </w:r>
      <w:r w:rsidRPr="00AA4649">
        <w:rPr>
          <w:sz w:val="24"/>
          <w:szCs w:val="24"/>
          <w:lang w:val="en-GB"/>
        </w:rPr>
        <w:t xml:space="preserve"> outplacement</w:t>
      </w:r>
      <w:r w:rsidR="008B4B4A">
        <w:rPr>
          <w:sz w:val="24"/>
          <w:szCs w:val="24"/>
          <w:lang w:val="en-GB"/>
        </w:rPr>
        <w:t xml:space="preserve"> assistance</w:t>
      </w:r>
      <w:r w:rsidRPr="00AA4649">
        <w:rPr>
          <w:sz w:val="24"/>
          <w:szCs w:val="24"/>
          <w:lang w:val="en-GB"/>
        </w:rPr>
        <w:t>.</w:t>
      </w:r>
    </w:p>
    <w:p w:rsidR="000C7B96" w:rsidRPr="00AA4649" w:rsidRDefault="000C7B96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Although CSR benefits are </w:t>
      </w:r>
      <w:r w:rsidR="00725B52">
        <w:rPr>
          <w:sz w:val="24"/>
          <w:szCs w:val="24"/>
          <w:lang w:val="en-GB"/>
        </w:rPr>
        <w:t>pretty much used</w:t>
      </w:r>
      <w:r w:rsidR="00EF6D74">
        <w:rPr>
          <w:sz w:val="24"/>
          <w:szCs w:val="24"/>
          <w:lang w:val="en-GB"/>
        </w:rPr>
        <w:t xml:space="preserve"> – 40.2 </w:t>
      </w:r>
      <w:r w:rsidR="00EF6D74" w:rsidRPr="00AA4649">
        <w:rPr>
          <w:sz w:val="24"/>
          <w:szCs w:val="24"/>
          <w:lang w:val="en-GB"/>
        </w:rPr>
        <w:t>%</w:t>
      </w:r>
      <w:r w:rsidR="00EF6D74">
        <w:rPr>
          <w:sz w:val="24"/>
          <w:szCs w:val="24"/>
          <w:lang w:val="en-GB"/>
        </w:rPr>
        <w:t xml:space="preserve"> of respondents being aware of their importance –</w:t>
      </w:r>
      <w:r w:rsidR="00725B52">
        <w:rPr>
          <w:sz w:val="24"/>
          <w:szCs w:val="24"/>
          <w:lang w:val="en-GB"/>
        </w:rPr>
        <w:t xml:space="preserve">, </w:t>
      </w:r>
      <w:r w:rsidRPr="00AA4649">
        <w:rPr>
          <w:sz w:val="24"/>
          <w:szCs w:val="24"/>
          <w:lang w:val="en-GB"/>
        </w:rPr>
        <w:t xml:space="preserve">they </w:t>
      </w:r>
      <w:r w:rsidR="00254F01">
        <w:rPr>
          <w:sz w:val="24"/>
          <w:szCs w:val="24"/>
          <w:lang w:val="en-GB"/>
        </w:rPr>
        <w:t>do</w:t>
      </w:r>
      <w:r w:rsidRPr="00AA4649">
        <w:rPr>
          <w:sz w:val="24"/>
          <w:szCs w:val="24"/>
          <w:lang w:val="en-GB"/>
        </w:rPr>
        <w:t xml:space="preserve"> not </w:t>
      </w:r>
      <w:r w:rsidR="00254F01">
        <w:rPr>
          <w:sz w:val="24"/>
          <w:szCs w:val="24"/>
          <w:lang w:val="en-GB"/>
        </w:rPr>
        <w:t xml:space="preserve">seem </w:t>
      </w:r>
      <w:r w:rsidRPr="00AA4649">
        <w:rPr>
          <w:sz w:val="24"/>
          <w:szCs w:val="24"/>
          <w:lang w:val="en-GB"/>
        </w:rPr>
        <w:t xml:space="preserve">relevant </w:t>
      </w:r>
      <w:r w:rsidR="00254F01">
        <w:rPr>
          <w:sz w:val="24"/>
          <w:szCs w:val="24"/>
          <w:lang w:val="en-GB"/>
        </w:rPr>
        <w:t xml:space="preserve">enough </w:t>
      </w:r>
      <w:r w:rsidR="00725B52">
        <w:rPr>
          <w:sz w:val="24"/>
          <w:szCs w:val="24"/>
          <w:lang w:val="en-GB"/>
        </w:rPr>
        <w:t xml:space="preserve">when considering job </w:t>
      </w:r>
      <w:r w:rsidR="00725B52" w:rsidRPr="00AA4649">
        <w:rPr>
          <w:sz w:val="24"/>
          <w:szCs w:val="24"/>
          <w:lang w:val="en-GB"/>
        </w:rPr>
        <w:t>chang</w:t>
      </w:r>
      <w:r w:rsidR="00725B52">
        <w:rPr>
          <w:sz w:val="24"/>
          <w:szCs w:val="24"/>
          <w:lang w:val="en-GB"/>
        </w:rPr>
        <w:t>es.</w:t>
      </w:r>
      <w:r w:rsidRPr="00AA4649">
        <w:rPr>
          <w:sz w:val="24"/>
          <w:szCs w:val="24"/>
          <w:lang w:val="en-GB"/>
        </w:rPr>
        <w:t xml:space="preserve"> The offer of CSR </w:t>
      </w:r>
      <w:r w:rsidR="00254F01">
        <w:rPr>
          <w:sz w:val="24"/>
          <w:szCs w:val="24"/>
          <w:lang w:val="en-GB"/>
        </w:rPr>
        <w:t>initiatives</w:t>
      </w:r>
      <w:r w:rsidRPr="00AA4649">
        <w:rPr>
          <w:sz w:val="24"/>
          <w:szCs w:val="24"/>
          <w:lang w:val="en-GB"/>
        </w:rPr>
        <w:t xml:space="preserve"> is crucial in deciding on </w:t>
      </w:r>
      <w:r w:rsidR="00725B52">
        <w:rPr>
          <w:sz w:val="24"/>
          <w:szCs w:val="24"/>
          <w:lang w:val="en-GB"/>
        </w:rPr>
        <w:t xml:space="preserve">the </w:t>
      </w:r>
      <w:r w:rsidRPr="00AA4649">
        <w:rPr>
          <w:sz w:val="24"/>
          <w:szCs w:val="24"/>
          <w:lang w:val="en-GB"/>
        </w:rPr>
        <w:t>employer change for only 7.3</w:t>
      </w:r>
      <w:r w:rsidR="00254F01">
        <w:rPr>
          <w:sz w:val="24"/>
          <w:szCs w:val="24"/>
          <w:lang w:val="en-GB"/>
        </w:rPr>
        <w:t xml:space="preserve"> </w:t>
      </w:r>
      <w:r w:rsidRPr="00AA4649">
        <w:rPr>
          <w:sz w:val="24"/>
          <w:szCs w:val="24"/>
          <w:lang w:val="en-GB"/>
        </w:rPr>
        <w:t xml:space="preserve">% of </w:t>
      </w:r>
      <w:r w:rsidR="00254F01">
        <w:rPr>
          <w:sz w:val="24"/>
          <w:szCs w:val="24"/>
          <w:lang w:val="en-GB"/>
        </w:rPr>
        <w:t>employees</w:t>
      </w:r>
      <w:r w:rsidRPr="00AA4649">
        <w:rPr>
          <w:sz w:val="24"/>
          <w:szCs w:val="24"/>
          <w:lang w:val="en-GB"/>
        </w:rPr>
        <w:t xml:space="preserve">, while </w:t>
      </w:r>
      <w:r w:rsidR="00622443">
        <w:rPr>
          <w:sz w:val="24"/>
          <w:szCs w:val="24"/>
          <w:lang w:val="en-GB"/>
        </w:rPr>
        <w:t xml:space="preserve">being </w:t>
      </w:r>
      <w:r w:rsidR="00725B52">
        <w:rPr>
          <w:sz w:val="24"/>
          <w:szCs w:val="24"/>
          <w:lang w:val="en-GB"/>
        </w:rPr>
        <w:t>mean</w:t>
      </w:r>
      <w:r w:rsidR="00C34BB1">
        <w:rPr>
          <w:sz w:val="24"/>
          <w:szCs w:val="24"/>
          <w:lang w:val="en-GB"/>
        </w:rPr>
        <w:t>ingless</w:t>
      </w:r>
      <w:r w:rsidR="00622443">
        <w:rPr>
          <w:sz w:val="24"/>
          <w:szCs w:val="24"/>
          <w:lang w:val="en-GB"/>
        </w:rPr>
        <w:t xml:space="preserve"> to</w:t>
      </w:r>
      <w:r w:rsidR="00622443" w:rsidRPr="00AA4649">
        <w:rPr>
          <w:sz w:val="24"/>
          <w:szCs w:val="24"/>
          <w:lang w:val="en-GB"/>
        </w:rPr>
        <w:t xml:space="preserve"> 52.4</w:t>
      </w:r>
      <w:r w:rsidR="00622443">
        <w:rPr>
          <w:sz w:val="24"/>
          <w:szCs w:val="24"/>
          <w:lang w:val="en-GB"/>
        </w:rPr>
        <w:t xml:space="preserve"> </w:t>
      </w:r>
      <w:r w:rsidR="00622443" w:rsidRPr="00AA4649">
        <w:rPr>
          <w:sz w:val="24"/>
          <w:szCs w:val="24"/>
          <w:lang w:val="en-GB"/>
        </w:rPr>
        <w:t>%</w:t>
      </w:r>
      <w:r w:rsidRPr="00AA4649">
        <w:rPr>
          <w:sz w:val="24"/>
          <w:szCs w:val="24"/>
          <w:lang w:val="en-GB"/>
        </w:rPr>
        <w:t>.</w:t>
      </w:r>
    </w:p>
    <w:p w:rsidR="000C7B96" w:rsidRPr="00AA4649" w:rsidRDefault="000C7B96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In general, the results of the survey s</w:t>
      </w:r>
      <w:r w:rsidR="00721CEE">
        <w:rPr>
          <w:sz w:val="24"/>
          <w:szCs w:val="24"/>
          <w:lang w:val="en-GB"/>
        </w:rPr>
        <w:t>uggest</w:t>
      </w:r>
      <w:r w:rsidRPr="00AA4649">
        <w:rPr>
          <w:sz w:val="24"/>
          <w:szCs w:val="24"/>
          <w:lang w:val="en-GB"/>
        </w:rPr>
        <w:t xml:space="preserve"> that CSR activities </w:t>
      </w:r>
      <w:r w:rsidR="00C34BB1">
        <w:rPr>
          <w:sz w:val="24"/>
          <w:szCs w:val="24"/>
          <w:lang w:val="en-GB"/>
        </w:rPr>
        <w:t xml:space="preserve">hold a </w:t>
      </w:r>
      <w:r w:rsidRPr="00AA4649">
        <w:rPr>
          <w:sz w:val="24"/>
          <w:szCs w:val="24"/>
          <w:lang w:val="en-GB"/>
        </w:rPr>
        <w:t xml:space="preserve">certain attraction, their promotion is justified and can even </w:t>
      </w:r>
      <w:r w:rsidR="00721CEE">
        <w:rPr>
          <w:sz w:val="24"/>
          <w:szCs w:val="24"/>
          <w:lang w:val="en-GB"/>
        </w:rPr>
        <w:t xml:space="preserve">grab the attention of would-be </w:t>
      </w:r>
      <w:r w:rsidRPr="00AA4649">
        <w:rPr>
          <w:sz w:val="24"/>
          <w:szCs w:val="24"/>
          <w:lang w:val="en-GB"/>
        </w:rPr>
        <w:t>employees.</w:t>
      </w:r>
    </w:p>
    <w:p w:rsidR="000C7B96" w:rsidRPr="00AA4649" w:rsidRDefault="00EC0F02">
      <w:pPr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Moreover, </w:t>
      </w:r>
      <w:r w:rsidR="000C7B96" w:rsidRPr="00AA4649">
        <w:rPr>
          <w:sz w:val="24"/>
          <w:szCs w:val="24"/>
          <w:lang w:val="en-GB"/>
        </w:rPr>
        <w:t>63</w:t>
      </w:r>
      <w:r w:rsidR="003F0C6E" w:rsidRPr="00AA4649">
        <w:rPr>
          <w:sz w:val="24"/>
          <w:szCs w:val="24"/>
          <w:lang w:val="en-GB"/>
        </w:rPr>
        <w:t xml:space="preserve"> </w:t>
      </w:r>
      <w:r w:rsidR="000C7B96" w:rsidRPr="00AA4649">
        <w:rPr>
          <w:sz w:val="24"/>
          <w:szCs w:val="24"/>
          <w:lang w:val="en-GB"/>
        </w:rPr>
        <w:t xml:space="preserve">% of employees </w:t>
      </w:r>
      <w:r w:rsidR="003F0C6E" w:rsidRPr="00AA4649">
        <w:rPr>
          <w:sz w:val="24"/>
          <w:szCs w:val="24"/>
          <w:lang w:val="en-GB"/>
        </w:rPr>
        <w:t xml:space="preserve">surveyed </w:t>
      </w:r>
      <w:r>
        <w:rPr>
          <w:sz w:val="24"/>
          <w:szCs w:val="24"/>
          <w:lang w:val="en-GB"/>
        </w:rPr>
        <w:t>reported that they communicated CSR practices internally</w:t>
      </w:r>
      <w:r w:rsidR="003F0C6E" w:rsidRPr="00AA464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when, </w:t>
      </w:r>
      <w:r w:rsidR="003F0C6E" w:rsidRPr="00AA4649">
        <w:rPr>
          <w:sz w:val="24"/>
          <w:szCs w:val="24"/>
          <w:lang w:val="en-GB"/>
        </w:rPr>
        <w:t xml:space="preserve">for example, </w:t>
      </w:r>
      <w:r w:rsidR="000C7B96" w:rsidRPr="00AA4649">
        <w:rPr>
          <w:sz w:val="24"/>
          <w:szCs w:val="24"/>
          <w:lang w:val="en-GB"/>
        </w:rPr>
        <w:t xml:space="preserve">organizing collections, philanthropic activities </w:t>
      </w:r>
      <w:r>
        <w:rPr>
          <w:sz w:val="24"/>
          <w:szCs w:val="24"/>
          <w:lang w:val="en-GB"/>
        </w:rPr>
        <w:t>or</w:t>
      </w:r>
      <w:r w:rsidR="000C7B96" w:rsidRPr="00AA4649">
        <w:rPr>
          <w:sz w:val="24"/>
          <w:szCs w:val="24"/>
          <w:lang w:val="en-GB"/>
        </w:rPr>
        <w:t xml:space="preserve"> corporate volunteering.</w:t>
      </w:r>
    </w:p>
    <w:p w:rsidR="008E2F14" w:rsidRPr="00AA4649" w:rsidRDefault="008E2F14">
      <w:pPr>
        <w:spacing w:before="240" w:after="240"/>
        <w:jc w:val="both"/>
        <w:rPr>
          <w:sz w:val="24"/>
          <w:szCs w:val="24"/>
          <w:lang w:val="en-GB"/>
        </w:rPr>
      </w:pPr>
    </w:p>
    <w:p w:rsidR="008E2F14" w:rsidRPr="00AA4649" w:rsidRDefault="00EC0F02">
      <w:pPr>
        <w:spacing w:before="240" w:after="2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Recommendation</w:t>
      </w:r>
    </w:p>
    <w:p w:rsidR="001977B5" w:rsidRPr="00AA4649" w:rsidRDefault="001977B5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It is </w:t>
      </w:r>
      <w:r w:rsidR="00C10EB9">
        <w:rPr>
          <w:sz w:val="24"/>
          <w:szCs w:val="24"/>
          <w:lang w:val="en-GB"/>
        </w:rPr>
        <w:t>apparent</w:t>
      </w:r>
      <w:r w:rsidRPr="00AA4649">
        <w:rPr>
          <w:sz w:val="24"/>
          <w:szCs w:val="24"/>
          <w:lang w:val="en-GB"/>
        </w:rPr>
        <w:t xml:space="preserve"> that </w:t>
      </w:r>
      <w:r w:rsidR="00FA7574">
        <w:rPr>
          <w:sz w:val="24"/>
          <w:szCs w:val="24"/>
          <w:lang w:val="en-GB"/>
        </w:rPr>
        <w:t xml:space="preserve">many </w:t>
      </w:r>
      <w:r w:rsidR="00C10EB9">
        <w:rPr>
          <w:sz w:val="24"/>
          <w:szCs w:val="24"/>
          <w:lang w:val="en-GB"/>
        </w:rPr>
        <w:t>enterprises</w:t>
      </w:r>
      <w:r w:rsidR="00FA7574">
        <w:rPr>
          <w:sz w:val="24"/>
          <w:szCs w:val="24"/>
          <w:lang w:val="en-GB"/>
        </w:rPr>
        <w:t xml:space="preserve"> do not fully exploit the </w:t>
      </w:r>
      <w:r w:rsidRPr="00AA4649">
        <w:rPr>
          <w:sz w:val="24"/>
          <w:szCs w:val="24"/>
          <w:lang w:val="en-GB"/>
        </w:rPr>
        <w:t>potential of individual communication tools</w:t>
      </w:r>
      <w:r w:rsidR="00FA7574">
        <w:rPr>
          <w:sz w:val="24"/>
          <w:szCs w:val="24"/>
          <w:lang w:val="en-GB"/>
        </w:rPr>
        <w:t xml:space="preserve">, ignoring the obvious fact </w:t>
      </w:r>
      <w:r w:rsidRPr="00AA4649">
        <w:rPr>
          <w:sz w:val="24"/>
          <w:szCs w:val="24"/>
          <w:lang w:val="en-GB"/>
        </w:rPr>
        <w:t xml:space="preserve">that the most important bearer of information is their </w:t>
      </w:r>
      <w:r w:rsidR="00C10EB9">
        <w:rPr>
          <w:sz w:val="24"/>
          <w:szCs w:val="24"/>
          <w:lang w:val="en-GB"/>
        </w:rPr>
        <w:t xml:space="preserve">very </w:t>
      </w:r>
      <w:r w:rsidRPr="00AA4649">
        <w:rPr>
          <w:sz w:val="24"/>
          <w:szCs w:val="24"/>
          <w:lang w:val="en-GB"/>
        </w:rPr>
        <w:t xml:space="preserve">employees. </w:t>
      </w:r>
      <w:r w:rsidR="00C10EB9">
        <w:rPr>
          <w:sz w:val="24"/>
          <w:szCs w:val="24"/>
          <w:lang w:val="en-GB"/>
        </w:rPr>
        <w:t>The a</w:t>
      </w:r>
      <w:r w:rsidRPr="00AA4649">
        <w:rPr>
          <w:sz w:val="24"/>
          <w:szCs w:val="24"/>
          <w:lang w:val="en-GB"/>
        </w:rPr>
        <w:t xml:space="preserve">ddressed respondents often do not realize the purpose and effect of in-house communication. Companies are to be therefore encouraged to intensify internal PR and </w:t>
      </w:r>
      <w:r w:rsidR="00C10EB9">
        <w:rPr>
          <w:sz w:val="24"/>
          <w:szCs w:val="24"/>
          <w:lang w:val="en-GB"/>
        </w:rPr>
        <w:t xml:space="preserve">to </w:t>
      </w:r>
      <w:r w:rsidRPr="00AA4649">
        <w:rPr>
          <w:sz w:val="24"/>
          <w:szCs w:val="24"/>
          <w:lang w:val="en-GB"/>
        </w:rPr>
        <w:t xml:space="preserve">share information with their </w:t>
      </w:r>
      <w:r w:rsidR="00C10EB9">
        <w:rPr>
          <w:sz w:val="24"/>
          <w:szCs w:val="24"/>
          <w:lang w:val="en-GB"/>
        </w:rPr>
        <w:t>staff</w:t>
      </w:r>
      <w:r w:rsidRPr="00AA4649">
        <w:rPr>
          <w:sz w:val="24"/>
          <w:szCs w:val="24"/>
          <w:lang w:val="en-GB"/>
        </w:rPr>
        <w:t>.</w:t>
      </w:r>
    </w:p>
    <w:p w:rsidR="003F2C84" w:rsidRPr="00AA4649" w:rsidRDefault="003F2C84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Since many employees </w:t>
      </w:r>
      <w:r w:rsidR="005E56C7" w:rsidRPr="00AA4649">
        <w:rPr>
          <w:sz w:val="24"/>
          <w:szCs w:val="24"/>
          <w:lang w:val="en-GB"/>
        </w:rPr>
        <w:t xml:space="preserve">recognize neither </w:t>
      </w:r>
      <w:r w:rsidRPr="00AA4649">
        <w:rPr>
          <w:sz w:val="24"/>
          <w:szCs w:val="24"/>
          <w:lang w:val="en-GB"/>
        </w:rPr>
        <w:t xml:space="preserve">the specific </w:t>
      </w:r>
      <w:r w:rsidR="001E318F" w:rsidRPr="00AA4649">
        <w:rPr>
          <w:sz w:val="24"/>
          <w:szCs w:val="24"/>
          <w:lang w:val="en-GB"/>
        </w:rPr>
        <w:t>objectives</w:t>
      </w:r>
      <w:r w:rsidRPr="00AA4649">
        <w:rPr>
          <w:sz w:val="24"/>
          <w:szCs w:val="24"/>
          <w:lang w:val="en-GB"/>
        </w:rPr>
        <w:t xml:space="preserve"> </w:t>
      </w:r>
      <w:r w:rsidR="005E56C7" w:rsidRPr="00AA4649">
        <w:rPr>
          <w:sz w:val="24"/>
          <w:szCs w:val="24"/>
          <w:lang w:val="en-GB"/>
        </w:rPr>
        <w:t>n</w:t>
      </w:r>
      <w:r w:rsidRPr="00AA4649">
        <w:rPr>
          <w:sz w:val="24"/>
          <w:szCs w:val="24"/>
          <w:lang w:val="en-GB"/>
        </w:rPr>
        <w:t xml:space="preserve">or the impact of various forms of communication, </w:t>
      </w:r>
      <w:r w:rsidR="005E56C7" w:rsidRPr="00AA4649">
        <w:rPr>
          <w:sz w:val="24"/>
          <w:szCs w:val="24"/>
          <w:lang w:val="en-GB"/>
        </w:rPr>
        <w:t xml:space="preserve">executive </w:t>
      </w:r>
      <w:r w:rsidRPr="00AA4649">
        <w:rPr>
          <w:sz w:val="24"/>
          <w:szCs w:val="24"/>
          <w:lang w:val="en-GB"/>
        </w:rPr>
        <w:t xml:space="preserve">management should focus primarily on informing their core </w:t>
      </w:r>
      <w:r w:rsidR="005E56C7" w:rsidRPr="00AA4649">
        <w:rPr>
          <w:sz w:val="24"/>
          <w:szCs w:val="24"/>
          <w:lang w:val="en-GB"/>
        </w:rPr>
        <w:t>staff</w:t>
      </w:r>
      <w:r w:rsidRPr="00AA4649">
        <w:rPr>
          <w:sz w:val="24"/>
          <w:szCs w:val="24"/>
          <w:lang w:val="en-GB"/>
        </w:rPr>
        <w:t xml:space="preserve"> about </w:t>
      </w:r>
      <w:r w:rsidR="001E318F" w:rsidRPr="00AA4649">
        <w:rPr>
          <w:sz w:val="24"/>
          <w:szCs w:val="24"/>
          <w:lang w:val="en-GB"/>
        </w:rPr>
        <w:t xml:space="preserve">its </w:t>
      </w:r>
      <w:r w:rsidR="00C10EB9">
        <w:rPr>
          <w:sz w:val="24"/>
          <w:szCs w:val="24"/>
          <w:lang w:val="en-GB"/>
        </w:rPr>
        <w:t>i</w:t>
      </w:r>
      <w:r w:rsidRPr="00AA4649">
        <w:rPr>
          <w:sz w:val="24"/>
          <w:szCs w:val="24"/>
          <w:lang w:val="en-GB"/>
        </w:rPr>
        <w:t xml:space="preserve">ntentions and motives. If organizations manage to convince </w:t>
      </w:r>
      <w:r w:rsidR="005E56C7" w:rsidRPr="00AA4649">
        <w:rPr>
          <w:sz w:val="24"/>
          <w:szCs w:val="24"/>
          <w:lang w:val="en-GB"/>
        </w:rPr>
        <w:t>their employees of</w:t>
      </w:r>
      <w:r w:rsidRPr="00AA4649">
        <w:rPr>
          <w:sz w:val="24"/>
          <w:szCs w:val="24"/>
          <w:lang w:val="en-GB"/>
        </w:rPr>
        <w:t xml:space="preserve"> the </w:t>
      </w:r>
      <w:r w:rsidR="005E56C7" w:rsidRPr="00AA4649">
        <w:rPr>
          <w:sz w:val="24"/>
          <w:szCs w:val="24"/>
          <w:lang w:val="en-GB"/>
        </w:rPr>
        <w:t>rationale behind</w:t>
      </w:r>
      <w:r w:rsidRPr="00AA4649">
        <w:rPr>
          <w:sz w:val="24"/>
          <w:szCs w:val="24"/>
          <w:lang w:val="en-GB"/>
        </w:rPr>
        <w:t xml:space="preserve"> each </w:t>
      </w:r>
      <w:r w:rsidR="005E56C7" w:rsidRPr="00AA4649">
        <w:rPr>
          <w:sz w:val="24"/>
          <w:szCs w:val="24"/>
          <w:lang w:val="en-GB"/>
        </w:rPr>
        <w:t xml:space="preserve">phase of the </w:t>
      </w:r>
      <w:r w:rsidR="001E318F" w:rsidRPr="00AA4649">
        <w:rPr>
          <w:sz w:val="24"/>
          <w:szCs w:val="24"/>
          <w:lang w:val="en-GB"/>
        </w:rPr>
        <w:t xml:space="preserve">communication </w:t>
      </w:r>
      <w:r w:rsidR="005E56C7" w:rsidRPr="00AA4649">
        <w:rPr>
          <w:sz w:val="24"/>
          <w:szCs w:val="24"/>
          <w:lang w:val="en-GB"/>
        </w:rPr>
        <w:t>process</w:t>
      </w:r>
      <w:r w:rsidRPr="00AA4649">
        <w:rPr>
          <w:sz w:val="24"/>
          <w:szCs w:val="24"/>
          <w:lang w:val="en-GB"/>
        </w:rPr>
        <w:t xml:space="preserve">, they will </w:t>
      </w:r>
      <w:r w:rsidR="000C52E7">
        <w:rPr>
          <w:sz w:val="24"/>
          <w:szCs w:val="24"/>
          <w:lang w:val="en-GB"/>
        </w:rPr>
        <w:t xml:space="preserve">grasp </w:t>
      </w:r>
      <w:r w:rsidR="001E318F" w:rsidRPr="00AA4649">
        <w:rPr>
          <w:sz w:val="24"/>
          <w:szCs w:val="24"/>
          <w:lang w:val="en-GB"/>
        </w:rPr>
        <w:t xml:space="preserve">it, </w:t>
      </w:r>
      <w:r w:rsidRPr="00AA4649">
        <w:rPr>
          <w:sz w:val="24"/>
          <w:szCs w:val="24"/>
          <w:lang w:val="en-GB"/>
        </w:rPr>
        <w:t>engag</w:t>
      </w:r>
      <w:r w:rsidR="001E318F" w:rsidRPr="00AA4649">
        <w:rPr>
          <w:sz w:val="24"/>
          <w:szCs w:val="24"/>
          <w:lang w:val="en-GB"/>
        </w:rPr>
        <w:t>ing</w:t>
      </w:r>
      <w:r w:rsidRPr="00AA4649">
        <w:rPr>
          <w:sz w:val="24"/>
          <w:szCs w:val="24"/>
          <w:lang w:val="en-GB"/>
        </w:rPr>
        <w:t xml:space="preserve"> in the implementation of the goals set.</w:t>
      </w:r>
    </w:p>
    <w:p w:rsidR="001E318F" w:rsidRPr="00AA4649" w:rsidRDefault="001E318F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Examples are socially responsible activities where </w:t>
      </w:r>
      <w:r w:rsidR="00DB01F5" w:rsidRPr="00AA4649">
        <w:rPr>
          <w:sz w:val="24"/>
          <w:szCs w:val="24"/>
          <w:lang w:val="en-GB"/>
        </w:rPr>
        <w:t xml:space="preserve">the engagement of </w:t>
      </w:r>
      <w:r w:rsidRPr="00AA4649">
        <w:rPr>
          <w:sz w:val="24"/>
          <w:szCs w:val="24"/>
          <w:lang w:val="en-GB"/>
        </w:rPr>
        <w:t xml:space="preserve">individual </w:t>
      </w:r>
      <w:r w:rsidR="000C52E7">
        <w:rPr>
          <w:sz w:val="24"/>
          <w:szCs w:val="24"/>
          <w:lang w:val="en-GB"/>
        </w:rPr>
        <w:t>staff members i</w:t>
      </w:r>
      <w:r w:rsidR="00DB01F5" w:rsidRPr="00AA4649">
        <w:rPr>
          <w:sz w:val="24"/>
          <w:szCs w:val="24"/>
          <w:lang w:val="en-GB"/>
        </w:rPr>
        <w:t>s</w:t>
      </w:r>
      <w:r w:rsidRPr="00AA4649">
        <w:rPr>
          <w:sz w:val="24"/>
          <w:szCs w:val="24"/>
          <w:lang w:val="en-GB"/>
        </w:rPr>
        <w:t xml:space="preserve"> desirable. </w:t>
      </w:r>
      <w:r w:rsidR="00926F53">
        <w:rPr>
          <w:sz w:val="24"/>
          <w:szCs w:val="24"/>
          <w:lang w:val="en-GB"/>
        </w:rPr>
        <w:t>Current</w:t>
      </w:r>
      <w:r w:rsidRPr="00AA4649">
        <w:rPr>
          <w:sz w:val="24"/>
          <w:szCs w:val="24"/>
          <w:lang w:val="en-GB"/>
        </w:rPr>
        <w:t xml:space="preserve"> employees can also make a significant difference in recruiting new </w:t>
      </w:r>
      <w:r w:rsidR="000C52E7">
        <w:rPr>
          <w:sz w:val="24"/>
          <w:szCs w:val="24"/>
          <w:lang w:val="en-GB"/>
        </w:rPr>
        <w:t>staff</w:t>
      </w:r>
      <w:r w:rsidRPr="00AA4649">
        <w:rPr>
          <w:sz w:val="24"/>
          <w:szCs w:val="24"/>
          <w:lang w:val="en-GB"/>
        </w:rPr>
        <w:t xml:space="preserve"> by word</w:t>
      </w:r>
      <w:r w:rsidR="000C52E7">
        <w:rPr>
          <w:sz w:val="24"/>
          <w:szCs w:val="24"/>
          <w:lang w:val="en-GB"/>
        </w:rPr>
        <w:t>-</w:t>
      </w:r>
      <w:r w:rsidRPr="00AA4649">
        <w:rPr>
          <w:sz w:val="24"/>
          <w:szCs w:val="24"/>
          <w:lang w:val="en-GB"/>
        </w:rPr>
        <w:t>of</w:t>
      </w:r>
      <w:r w:rsidR="000C52E7">
        <w:rPr>
          <w:sz w:val="24"/>
          <w:szCs w:val="24"/>
          <w:lang w:val="en-GB"/>
        </w:rPr>
        <w:t>-</w:t>
      </w:r>
      <w:r w:rsidRPr="00AA4649">
        <w:rPr>
          <w:sz w:val="24"/>
          <w:szCs w:val="24"/>
          <w:lang w:val="en-GB"/>
        </w:rPr>
        <w:t>mouth marketing</w:t>
      </w:r>
      <w:r w:rsidR="000C52E7">
        <w:rPr>
          <w:sz w:val="24"/>
          <w:szCs w:val="24"/>
          <w:lang w:val="en-GB"/>
        </w:rPr>
        <w:t xml:space="preserve"> in particular</w:t>
      </w:r>
      <w:r w:rsidRPr="00AA4649">
        <w:rPr>
          <w:sz w:val="24"/>
          <w:szCs w:val="24"/>
          <w:lang w:val="en-GB"/>
        </w:rPr>
        <w:t xml:space="preserve">. Investments in various communication tools are wasted if </w:t>
      </w:r>
      <w:r w:rsidR="00DB01F5" w:rsidRPr="00AA4649">
        <w:rPr>
          <w:sz w:val="24"/>
          <w:szCs w:val="24"/>
          <w:lang w:val="en-GB"/>
        </w:rPr>
        <w:t xml:space="preserve">one’s </w:t>
      </w:r>
      <w:r w:rsidRPr="00AA4649">
        <w:rPr>
          <w:sz w:val="24"/>
          <w:szCs w:val="24"/>
          <w:lang w:val="en-GB"/>
        </w:rPr>
        <w:t>own employees are indifferent or even d</w:t>
      </w:r>
      <w:r w:rsidR="00044D1F">
        <w:rPr>
          <w:sz w:val="24"/>
          <w:szCs w:val="24"/>
          <w:lang w:val="en-GB"/>
        </w:rPr>
        <w:t>iscredit</w:t>
      </w:r>
      <w:r w:rsidRPr="00AA4649">
        <w:rPr>
          <w:sz w:val="24"/>
          <w:szCs w:val="24"/>
          <w:lang w:val="en-GB"/>
        </w:rPr>
        <w:t xml:space="preserve"> their own business.</w:t>
      </w:r>
    </w:p>
    <w:p w:rsidR="008E2F14" w:rsidRPr="00AA4649" w:rsidRDefault="008E2F14" w:rsidP="00044D1F">
      <w:pPr>
        <w:spacing w:before="240" w:after="240"/>
        <w:jc w:val="both"/>
        <w:rPr>
          <w:sz w:val="24"/>
          <w:szCs w:val="24"/>
          <w:lang w:val="en-GB"/>
        </w:rPr>
      </w:pPr>
    </w:p>
    <w:p w:rsidR="008E2F14" w:rsidRPr="00AA4649" w:rsidRDefault="007D4F00">
      <w:pPr>
        <w:spacing w:before="240" w:after="240"/>
        <w:jc w:val="both"/>
        <w:rPr>
          <w:b/>
          <w:sz w:val="24"/>
          <w:szCs w:val="24"/>
          <w:lang w:val="en-GB"/>
        </w:rPr>
      </w:pPr>
      <w:r w:rsidRPr="00AA4649">
        <w:rPr>
          <w:b/>
          <w:sz w:val="24"/>
          <w:szCs w:val="24"/>
          <w:lang w:val="en-GB"/>
        </w:rPr>
        <w:lastRenderedPageBreak/>
        <w:t>Conclusion</w:t>
      </w:r>
    </w:p>
    <w:p w:rsidR="005F6D15" w:rsidRPr="00AA4649" w:rsidRDefault="005F6D15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164 respondents took part in the survey of the use of internal communication channels for human resources management and in</w:t>
      </w:r>
      <w:r w:rsidR="0025302D">
        <w:rPr>
          <w:sz w:val="24"/>
          <w:szCs w:val="24"/>
          <w:lang w:val="en-GB"/>
        </w:rPr>
        <w:t>-company</w:t>
      </w:r>
      <w:r w:rsidRPr="00AA4649">
        <w:rPr>
          <w:sz w:val="24"/>
          <w:szCs w:val="24"/>
          <w:lang w:val="en-GB"/>
        </w:rPr>
        <w:t xml:space="preserve"> PR</w:t>
      </w:r>
      <w:r w:rsidR="0025302D">
        <w:rPr>
          <w:sz w:val="24"/>
          <w:szCs w:val="24"/>
          <w:lang w:val="en-GB"/>
        </w:rPr>
        <w:t xml:space="preserve"> procedures</w:t>
      </w:r>
      <w:r w:rsidRPr="00AA4649">
        <w:rPr>
          <w:sz w:val="24"/>
          <w:szCs w:val="24"/>
          <w:lang w:val="en-GB"/>
        </w:rPr>
        <w:t xml:space="preserve">, </w:t>
      </w:r>
      <w:r w:rsidR="0025302D">
        <w:rPr>
          <w:sz w:val="24"/>
          <w:szCs w:val="24"/>
          <w:lang w:val="en-GB"/>
        </w:rPr>
        <w:t xml:space="preserve">encompassing </w:t>
      </w:r>
      <w:r w:rsidRPr="00AA4649">
        <w:rPr>
          <w:sz w:val="24"/>
          <w:szCs w:val="24"/>
          <w:lang w:val="en-GB"/>
        </w:rPr>
        <w:t xml:space="preserve">the </w:t>
      </w:r>
      <w:r w:rsidR="001A497F">
        <w:rPr>
          <w:sz w:val="24"/>
          <w:szCs w:val="24"/>
          <w:lang w:val="en-GB"/>
        </w:rPr>
        <w:t xml:space="preserve">corporate social responsibility </w:t>
      </w:r>
      <w:r w:rsidRPr="00AA4649">
        <w:rPr>
          <w:sz w:val="24"/>
          <w:szCs w:val="24"/>
          <w:lang w:val="en-GB"/>
        </w:rPr>
        <w:t>a</w:t>
      </w:r>
      <w:r w:rsidR="001A497F">
        <w:rPr>
          <w:sz w:val="24"/>
          <w:szCs w:val="24"/>
          <w:lang w:val="en-GB"/>
        </w:rPr>
        <w:t>genda</w:t>
      </w:r>
      <w:r w:rsidRPr="00AA4649">
        <w:rPr>
          <w:sz w:val="24"/>
          <w:szCs w:val="24"/>
          <w:lang w:val="en-GB"/>
        </w:rPr>
        <w:t xml:space="preserve">. The results of the </w:t>
      </w:r>
      <w:r w:rsidR="00D61999" w:rsidRPr="00AA4649">
        <w:rPr>
          <w:sz w:val="24"/>
          <w:szCs w:val="24"/>
          <w:lang w:val="en-GB"/>
        </w:rPr>
        <w:t xml:space="preserve">questionnaire </w:t>
      </w:r>
      <w:r w:rsidRPr="00AA4649">
        <w:rPr>
          <w:sz w:val="24"/>
          <w:szCs w:val="24"/>
          <w:lang w:val="en-GB"/>
        </w:rPr>
        <w:t xml:space="preserve">survey </w:t>
      </w:r>
      <w:r w:rsidR="00232F3C">
        <w:rPr>
          <w:sz w:val="24"/>
          <w:szCs w:val="24"/>
          <w:lang w:val="en-GB"/>
        </w:rPr>
        <w:t xml:space="preserve">show </w:t>
      </w:r>
      <w:r w:rsidRPr="00AA4649">
        <w:rPr>
          <w:sz w:val="24"/>
          <w:szCs w:val="24"/>
          <w:lang w:val="en-GB"/>
        </w:rPr>
        <w:t>the usability of communication and motivation tools (CSR benefits</w:t>
      </w:r>
      <w:r w:rsidR="00D61999" w:rsidRPr="00AA4649">
        <w:rPr>
          <w:sz w:val="24"/>
          <w:szCs w:val="24"/>
          <w:lang w:val="en-GB"/>
        </w:rPr>
        <w:t xml:space="preserve"> in particular</w:t>
      </w:r>
      <w:r w:rsidRPr="00AA4649">
        <w:rPr>
          <w:sz w:val="24"/>
          <w:szCs w:val="24"/>
          <w:lang w:val="en-GB"/>
        </w:rPr>
        <w:t>) for employees and businesses, which are increasingly faced with labour shortages and high staff turnover.</w:t>
      </w:r>
    </w:p>
    <w:p w:rsidR="00833800" w:rsidRPr="00AA4649" w:rsidRDefault="001B1678">
      <w:pPr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Many </w:t>
      </w:r>
      <w:r w:rsidR="00833800" w:rsidRPr="00AA4649">
        <w:rPr>
          <w:sz w:val="24"/>
          <w:szCs w:val="24"/>
          <w:lang w:val="en-GB"/>
        </w:rPr>
        <w:t>organizations tend to communicat</w:t>
      </w:r>
      <w:r>
        <w:rPr>
          <w:sz w:val="24"/>
          <w:szCs w:val="24"/>
          <w:lang w:val="en-GB"/>
        </w:rPr>
        <w:t>e online</w:t>
      </w:r>
      <w:r w:rsidR="00833800" w:rsidRPr="00AA4649">
        <w:rPr>
          <w:sz w:val="24"/>
          <w:szCs w:val="24"/>
          <w:lang w:val="en-GB"/>
        </w:rPr>
        <w:t xml:space="preserve"> to reach p</w:t>
      </w:r>
      <w:r>
        <w:rPr>
          <w:sz w:val="24"/>
          <w:szCs w:val="24"/>
          <w:lang w:val="en-GB"/>
        </w:rPr>
        <w:t>r</w:t>
      </w:r>
      <w:r w:rsidR="00833800" w:rsidRPr="00AA4649"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spective</w:t>
      </w:r>
      <w:r w:rsidR="00833800" w:rsidRPr="00AA4649">
        <w:rPr>
          <w:sz w:val="24"/>
          <w:szCs w:val="24"/>
          <w:lang w:val="en-GB"/>
        </w:rPr>
        <w:t xml:space="preserve"> employees. </w:t>
      </w:r>
      <w:r>
        <w:rPr>
          <w:sz w:val="24"/>
          <w:szCs w:val="24"/>
          <w:lang w:val="en-GB"/>
        </w:rPr>
        <w:t>Candidates then seek out t</w:t>
      </w:r>
      <w:r w:rsidR="00833800" w:rsidRPr="00AA4649">
        <w:rPr>
          <w:sz w:val="24"/>
          <w:szCs w:val="24"/>
          <w:lang w:val="en-GB"/>
        </w:rPr>
        <w:t>he benefits offered, the most sought for being education allowance</w:t>
      </w:r>
      <w:r w:rsidR="001A5B96">
        <w:rPr>
          <w:sz w:val="24"/>
          <w:szCs w:val="24"/>
          <w:lang w:val="en-GB"/>
        </w:rPr>
        <w:t>s</w:t>
      </w:r>
      <w:r w:rsidR="00833800" w:rsidRPr="00AA4649">
        <w:rPr>
          <w:sz w:val="24"/>
          <w:szCs w:val="24"/>
          <w:lang w:val="en-GB"/>
        </w:rPr>
        <w:t>.</w:t>
      </w:r>
    </w:p>
    <w:p w:rsidR="008E2F14" w:rsidRPr="00AA4649" w:rsidRDefault="00833800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>C</w:t>
      </w:r>
      <w:r w:rsidR="004A0E73" w:rsidRPr="00AA4649">
        <w:rPr>
          <w:sz w:val="24"/>
          <w:szCs w:val="24"/>
          <w:lang w:val="en-GB"/>
        </w:rPr>
        <w:t xml:space="preserve">orporate social responsibility is considered important by both </w:t>
      </w:r>
      <w:r w:rsidR="001A5B96">
        <w:rPr>
          <w:sz w:val="24"/>
          <w:szCs w:val="24"/>
          <w:lang w:val="en-GB"/>
        </w:rPr>
        <w:t xml:space="preserve">workforce </w:t>
      </w:r>
      <w:r w:rsidR="004A0E73" w:rsidRPr="00AA4649">
        <w:rPr>
          <w:sz w:val="24"/>
          <w:szCs w:val="24"/>
          <w:lang w:val="en-GB"/>
        </w:rPr>
        <w:t xml:space="preserve">and </w:t>
      </w:r>
      <w:r w:rsidR="001A5B96">
        <w:rPr>
          <w:sz w:val="24"/>
          <w:szCs w:val="24"/>
          <w:lang w:val="en-GB"/>
        </w:rPr>
        <w:t>organizations</w:t>
      </w:r>
      <w:r w:rsidR="004A0E73" w:rsidRPr="00AA4649">
        <w:rPr>
          <w:sz w:val="24"/>
          <w:szCs w:val="24"/>
          <w:lang w:val="en-GB"/>
        </w:rPr>
        <w:t>,</w:t>
      </w:r>
      <w:r w:rsidR="001A5B96">
        <w:rPr>
          <w:sz w:val="24"/>
          <w:szCs w:val="24"/>
          <w:lang w:val="en-GB"/>
        </w:rPr>
        <w:t xml:space="preserve"> t</w:t>
      </w:r>
      <w:r w:rsidR="001A5B96" w:rsidRPr="00AA4649">
        <w:rPr>
          <w:sz w:val="24"/>
          <w:szCs w:val="24"/>
          <w:lang w:val="en-GB"/>
        </w:rPr>
        <w:t xml:space="preserve">he most commonly used CSR tool </w:t>
      </w:r>
      <w:r w:rsidR="001A5B96">
        <w:rPr>
          <w:sz w:val="24"/>
          <w:szCs w:val="24"/>
          <w:lang w:val="en-GB"/>
        </w:rPr>
        <w:t>being</w:t>
      </w:r>
      <w:r w:rsidR="001A5B96" w:rsidRPr="00AA4649">
        <w:rPr>
          <w:sz w:val="24"/>
          <w:szCs w:val="24"/>
          <w:lang w:val="en-GB"/>
        </w:rPr>
        <w:t xml:space="preserve"> various working time modifications (e</w:t>
      </w:r>
      <w:r w:rsidR="001A5B96">
        <w:rPr>
          <w:sz w:val="24"/>
          <w:szCs w:val="24"/>
          <w:lang w:val="en-GB"/>
        </w:rPr>
        <w:t>.</w:t>
      </w:r>
      <w:r w:rsidR="001A5B96" w:rsidRPr="00AA4649">
        <w:rPr>
          <w:sz w:val="24"/>
          <w:szCs w:val="24"/>
          <w:lang w:val="en-GB"/>
        </w:rPr>
        <w:t>g</w:t>
      </w:r>
      <w:r w:rsidR="001A5B96">
        <w:rPr>
          <w:sz w:val="24"/>
          <w:szCs w:val="24"/>
          <w:lang w:val="en-GB"/>
        </w:rPr>
        <w:t>.</w:t>
      </w:r>
      <w:r w:rsidR="001A5B96" w:rsidRPr="00AA4649">
        <w:rPr>
          <w:sz w:val="24"/>
          <w:szCs w:val="24"/>
          <w:lang w:val="en-GB"/>
        </w:rPr>
        <w:t xml:space="preserve"> flexible working hours)</w:t>
      </w:r>
      <w:r w:rsidR="001A5B96">
        <w:rPr>
          <w:sz w:val="24"/>
          <w:szCs w:val="24"/>
          <w:lang w:val="en-GB"/>
        </w:rPr>
        <w:t>.</w:t>
      </w:r>
      <w:r w:rsidR="004A0E73" w:rsidRPr="00AA4649">
        <w:rPr>
          <w:sz w:val="24"/>
          <w:szCs w:val="24"/>
          <w:lang w:val="en-GB"/>
        </w:rPr>
        <w:t xml:space="preserve"> </w:t>
      </w:r>
      <w:r w:rsidR="001A5B96">
        <w:rPr>
          <w:sz w:val="24"/>
          <w:szCs w:val="24"/>
          <w:lang w:val="en-GB"/>
        </w:rPr>
        <w:t>E</w:t>
      </w:r>
      <w:r w:rsidR="004A0E73" w:rsidRPr="00AA4649">
        <w:rPr>
          <w:sz w:val="24"/>
          <w:szCs w:val="24"/>
          <w:lang w:val="en-GB"/>
        </w:rPr>
        <w:t>mployees</w:t>
      </w:r>
      <w:r w:rsidR="001A5B96">
        <w:rPr>
          <w:sz w:val="24"/>
          <w:szCs w:val="24"/>
          <w:lang w:val="en-GB"/>
        </w:rPr>
        <w:t>, however,</w:t>
      </w:r>
      <w:r w:rsidR="004A0E73" w:rsidRPr="00AA4649">
        <w:rPr>
          <w:sz w:val="24"/>
          <w:szCs w:val="24"/>
          <w:lang w:val="en-GB"/>
        </w:rPr>
        <w:t xml:space="preserve"> </w:t>
      </w:r>
      <w:r w:rsidR="001A5B96">
        <w:rPr>
          <w:sz w:val="24"/>
          <w:szCs w:val="24"/>
          <w:lang w:val="en-GB"/>
        </w:rPr>
        <w:t xml:space="preserve">do </w:t>
      </w:r>
      <w:r w:rsidR="004A0E73" w:rsidRPr="00AA4649">
        <w:rPr>
          <w:sz w:val="24"/>
          <w:szCs w:val="24"/>
          <w:lang w:val="en-GB"/>
        </w:rPr>
        <w:t>not perceiv</w:t>
      </w:r>
      <w:r w:rsidR="001A5B96">
        <w:rPr>
          <w:sz w:val="24"/>
          <w:szCs w:val="24"/>
          <w:lang w:val="en-GB"/>
        </w:rPr>
        <w:t>e</w:t>
      </w:r>
      <w:r w:rsidR="004A0E73" w:rsidRPr="00AA4649">
        <w:rPr>
          <w:sz w:val="24"/>
          <w:szCs w:val="24"/>
          <w:lang w:val="en-GB"/>
        </w:rPr>
        <w:t xml:space="preserve"> CSR </w:t>
      </w:r>
      <w:r w:rsidR="001A5B96">
        <w:rPr>
          <w:sz w:val="24"/>
          <w:szCs w:val="24"/>
          <w:lang w:val="en-GB"/>
        </w:rPr>
        <w:t xml:space="preserve">benefits </w:t>
      </w:r>
      <w:r w:rsidR="004A0E73" w:rsidRPr="00AA4649">
        <w:rPr>
          <w:sz w:val="24"/>
          <w:szCs w:val="24"/>
          <w:lang w:val="en-GB"/>
        </w:rPr>
        <w:t>as a strong enough incentive to change their employer.</w:t>
      </w:r>
    </w:p>
    <w:p w:rsidR="008E2F14" w:rsidRDefault="00543161">
      <w:pPr>
        <w:spacing w:before="240" w:after="240"/>
        <w:jc w:val="both"/>
        <w:rPr>
          <w:sz w:val="24"/>
          <w:szCs w:val="24"/>
          <w:lang w:val="en-GB"/>
        </w:rPr>
      </w:pPr>
      <w:r w:rsidRPr="00AA4649">
        <w:rPr>
          <w:sz w:val="24"/>
          <w:szCs w:val="24"/>
          <w:lang w:val="en-GB"/>
        </w:rPr>
        <w:t xml:space="preserve">Research still ongoing, the </w:t>
      </w:r>
      <w:r w:rsidR="004A0E73" w:rsidRPr="00AA4649">
        <w:rPr>
          <w:sz w:val="24"/>
          <w:szCs w:val="24"/>
          <w:lang w:val="en-GB"/>
        </w:rPr>
        <w:t xml:space="preserve">present </w:t>
      </w:r>
      <w:r w:rsidR="00D61999" w:rsidRPr="00AA4649">
        <w:rPr>
          <w:sz w:val="24"/>
          <w:szCs w:val="24"/>
          <w:lang w:val="en-GB"/>
        </w:rPr>
        <w:t xml:space="preserve">results do not allow the authors to draw </w:t>
      </w:r>
      <w:r w:rsidRPr="00AA4649">
        <w:rPr>
          <w:sz w:val="24"/>
          <w:szCs w:val="24"/>
          <w:lang w:val="en-GB"/>
        </w:rPr>
        <w:t xml:space="preserve">definite </w:t>
      </w:r>
      <w:r w:rsidR="00D61999" w:rsidRPr="00AA4649">
        <w:rPr>
          <w:sz w:val="24"/>
          <w:szCs w:val="24"/>
          <w:lang w:val="en-GB"/>
        </w:rPr>
        <w:t>conclusions</w:t>
      </w:r>
      <w:r w:rsidRPr="00AA4649">
        <w:rPr>
          <w:sz w:val="24"/>
          <w:szCs w:val="24"/>
          <w:lang w:val="en-GB"/>
        </w:rPr>
        <w:t>. Essentially, nonetheless, they confirm the findings of previous studies.</w:t>
      </w:r>
    </w:p>
    <w:p w:rsidR="009E5036" w:rsidRDefault="009E5036" w:rsidP="009E5036">
      <w:pPr>
        <w:pStyle w:val="Bezmezer"/>
        <w:spacing w:after="240"/>
        <w:jc w:val="both"/>
        <w:rPr>
          <w:b/>
          <w:bCs/>
          <w:sz w:val="24"/>
          <w:szCs w:val="24"/>
          <w:lang w:val="en-GB"/>
        </w:rPr>
      </w:pPr>
    </w:p>
    <w:p w:rsidR="009E5036" w:rsidRPr="00C74E7C" w:rsidRDefault="009E5036" w:rsidP="009E5036">
      <w:pPr>
        <w:pStyle w:val="Bezmezer"/>
        <w:spacing w:after="240"/>
        <w:jc w:val="both"/>
        <w:rPr>
          <w:b/>
          <w:bCs/>
          <w:sz w:val="24"/>
          <w:szCs w:val="24"/>
          <w:lang w:val="en-GB"/>
        </w:rPr>
      </w:pPr>
      <w:r w:rsidRPr="00C74E7C">
        <w:rPr>
          <w:b/>
          <w:bCs/>
          <w:sz w:val="24"/>
          <w:szCs w:val="24"/>
          <w:lang w:val="en-GB"/>
        </w:rPr>
        <w:t>References</w:t>
      </w:r>
    </w:p>
    <w:p w:rsidR="0045183F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45183F">
        <w:rPr>
          <w:rFonts w:eastAsia="Calibri"/>
          <w:sz w:val="24"/>
          <w:szCs w:val="24"/>
          <w:lang w:val="en-GB" w:eastAsia="ar-SA"/>
        </w:rPr>
        <w:t>HITKA</w:t>
      </w:r>
      <w:r w:rsidR="0045183F" w:rsidRPr="0045183F">
        <w:rPr>
          <w:rFonts w:eastAsia="Calibri"/>
          <w:sz w:val="24"/>
          <w:szCs w:val="24"/>
          <w:lang w:val="en-GB" w:eastAsia="ar-SA"/>
        </w:rPr>
        <w:t xml:space="preserve">, M., </w:t>
      </w:r>
      <w:r w:rsidRPr="0045183F">
        <w:rPr>
          <w:rFonts w:eastAsia="Calibri"/>
          <w:sz w:val="24"/>
          <w:szCs w:val="24"/>
          <w:lang w:val="en-GB" w:eastAsia="ar-SA"/>
        </w:rPr>
        <w:t>KOZUBÍKOVÁ</w:t>
      </w:r>
      <w:r w:rsidR="0045183F" w:rsidRPr="0045183F">
        <w:rPr>
          <w:rFonts w:eastAsia="Calibri"/>
          <w:sz w:val="24"/>
          <w:szCs w:val="24"/>
          <w:lang w:val="en-GB" w:eastAsia="ar-SA"/>
        </w:rPr>
        <w:t xml:space="preserve">, Ľ., &amp; </w:t>
      </w:r>
      <w:r w:rsidRPr="0045183F">
        <w:rPr>
          <w:rFonts w:eastAsia="Calibri"/>
          <w:sz w:val="24"/>
          <w:szCs w:val="24"/>
          <w:lang w:val="en-GB" w:eastAsia="ar-SA"/>
        </w:rPr>
        <w:t>POTKÁNY</w:t>
      </w:r>
      <w:r w:rsidR="0045183F" w:rsidRPr="0045183F">
        <w:rPr>
          <w:rFonts w:eastAsia="Calibri"/>
          <w:sz w:val="24"/>
          <w:szCs w:val="24"/>
          <w:lang w:val="en-GB" w:eastAsia="ar-SA"/>
        </w:rPr>
        <w:t>, M. (2018). Education and gender-based differences in employee motivation. Journal of Business Economics and Management, 19(1), 80-95.</w:t>
      </w:r>
    </w:p>
    <w:p w:rsidR="0045183F" w:rsidRPr="0045183F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45183F">
        <w:rPr>
          <w:rFonts w:eastAsia="Calibri"/>
          <w:sz w:val="24"/>
          <w:szCs w:val="24"/>
          <w:lang w:val="en-GB" w:eastAsia="ar-SA"/>
        </w:rPr>
        <w:t>GAWKE,</w:t>
      </w:r>
      <w:r w:rsidR="0045183F" w:rsidRPr="0045183F">
        <w:rPr>
          <w:rFonts w:eastAsia="Calibri"/>
          <w:sz w:val="24"/>
          <w:szCs w:val="24"/>
          <w:lang w:val="en-GB" w:eastAsia="ar-SA"/>
        </w:rPr>
        <w:t xml:space="preserve"> J. C., </w:t>
      </w:r>
      <w:r w:rsidRPr="0045183F">
        <w:rPr>
          <w:rFonts w:eastAsia="Calibri"/>
          <w:sz w:val="24"/>
          <w:szCs w:val="24"/>
          <w:lang w:val="en-GB" w:eastAsia="ar-SA"/>
        </w:rPr>
        <w:t>GORGIEVSKI,</w:t>
      </w:r>
      <w:r w:rsidR="0045183F" w:rsidRPr="0045183F">
        <w:rPr>
          <w:rFonts w:eastAsia="Calibri"/>
          <w:sz w:val="24"/>
          <w:szCs w:val="24"/>
          <w:lang w:val="en-GB" w:eastAsia="ar-SA"/>
        </w:rPr>
        <w:t xml:space="preserve"> M. J., &amp; </w:t>
      </w:r>
      <w:r w:rsidRPr="0045183F">
        <w:rPr>
          <w:rFonts w:eastAsia="Calibri"/>
          <w:sz w:val="24"/>
          <w:szCs w:val="24"/>
          <w:lang w:val="en-GB" w:eastAsia="ar-SA"/>
        </w:rPr>
        <w:t>BAKKER</w:t>
      </w:r>
      <w:r w:rsidR="0045183F" w:rsidRPr="0045183F">
        <w:rPr>
          <w:rFonts w:eastAsia="Calibri"/>
          <w:sz w:val="24"/>
          <w:szCs w:val="24"/>
          <w:lang w:val="en-GB" w:eastAsia="ar-SA"/>
        </w:rPr>
        <w:t>, A. B. (2018). Personal costs and benefits of employee intrapreneurship: Disentangling the employee intrapreneurship, well-being, and job performance relationship. Journal of occupational health psychology, 23(4), 508.</w:t>
      </w:r>
    </w:p>
    <w:p w:rsidR="00B53E73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B53E73">
        <w:rPr>
          <w:rFonts w:eastAsia="Calibri"/>
          <w:sz w:val="24"/>
          <w:szCs w:val="24"/>
          <w:lang w:val="en-GB" w:eastAsia="ar-SA"/>
        </w:rPr>
        <w:t>PANAIT,</w:t>
      </w:r>
      <w:r w:rsidR="00B53E73" w:rsidRPr="00B53E73">
        <w:rPr>
          <w:rFonts w:eastAsia="Calibri"/>
          <w:sz w:val="24"/>
          <w:szCs w:val="24"/>
          <w:lang w:val="en-GB" w:eastAsia="ar-SA"/>
        </w:rPr>
        <w:t xml:space="preserve"> C. A., &amp; </w:t>
      </w:r>
      <w:r w:rsidRPr="00B53E73">
        <w:rPr>
          <w:rFonts w:eastAsia="Calibri"/>
          <w:sz w:val="24"/>
          <w:szCs w:val="24"/>
          <w:lang w:val="en-GB" w:eastAsia="ar-SA"/>
        </w:rPr>
        <w:t>PANAIT</w:t>
      </w:r>
      <w:r w:rsidR="00B53E73" w:rsidRPr="00B53E73">
        <w:rPr>
          <w:rFonts w:eastAsia="Calibri"/>
          <w:sz w:val="24"/>
          <w:szCs w:val="24"/>
          <w:lang w:val="en-GB" w:eastAsia="ar-SA"/>
        </w:rPr>
        <w:t>, N. G. (2018). Trends in Non-financial Motivation Policies of Employees. Global Economic Observer, 6(1), 148-154.</w:t>
      </w:r>
      <w:r w:rsidR="00B53E73" w:rsidRPr="009E5036">
        <w:rPr>
          <w:rFonts w:eastAsia="Calibri"/>
          <w:sz w:val="24"/>
          <w:szCs w:val="24"/>
          <w:lang w:val="en-GB" w:eastAsia="ar-SA"/>
        </w:rPr>
        <w:t xml:space="preserve"> </w:t>
      </w:r>
    </w:p>
    <w:p w:rsidR="00A61376" w:rsidRPr="00A6137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A61376">
        <w:rPr>
          <w:rFonts w:eastAsia="Calibri"/>
          <w:sz w:val="24"/>
          <w:szCs w:val="24"/>
          <w:lang w:val="en-GB" w:eastAsia="ar-SA"/>
        </w:rPr>
        <w:t>NAIM,</w:t>
      </w:r>
      <w:r w:rsidR="00A61376" w:rsidRPr="00A61376">
        <w:rPr>
          <w:rFonts w:eastAsia="Calibri"/>
          <w:sz w:val="24"/>
          <w:szCs w:val="24"/>
          <w:lang w:val="en-GB" w:eastAsia="ar-SA"/>
        </w:rPr>
        <w:t xml:space="preserve"> M. F., &amp; </w:t>
      </w:r>
      <w:r w:rsidRPr="00A61376">
        <w:rPr>
          <w:rFonts w:eastAsia="Calibri"/>
          <w:sz w:val="24"/>
          <w:szCs w:val="24"/>
          <w:lang w:val="en-GB" w:eastAsia="ar-SA"/>
        </w:rPr>
        <w:t>LENKA</w:t>
      </w:r>
      <w:r w:rsidR="00A61376" w:rsidRPr="00A61376">
        <w:rPr>
          <w:rFonts w:eastAsia="Calibri"/>
          <w:sz w:val="24"/>
          <w:szCs w:val="24"/>
          <w:lang w:val="en-GB" w:eastAsia="ar-SA"/>
        </w:rPr>
        <w:t>, U. (2018). Development and retention of Generation Y employees: a conceptual framework. Employee relations.</w:t>
      </w:r>
    </w:p>
    <w:p w:rsidR="009E5036" w:rsidRPr="007C66F4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7C66F4">
        <w:rPr>
          <w:rFonts w:eastAsia="Calibri"/>
          <w:sz w:val="24"/>
          <w:szCs w:val="24"/>
          <w:lang w:val="en-GB" w:eastAsia="ar-SA"/>
        </w:rPr>
        <w:t>AGUENZA,</w:t>
      </w:r>
      <w:r w:rsidR="007C66F4" w:rsidRPr="007C66F4">
        <w:rPr>
          <w:rFonts w:eastAsia="Calibri"/>
          <w:sz w:val="24"/>
          <w:szCs w:val="24"/>
          <w:lang w:val="en-GB" w:eastAsia="ar-SA"/>
        </w:rPr>
        <w:t xml:space="preserve"> B. B., &amp; </w:t>
      </w:r>
      <w:r w:rsidRPr="007C66F4">
        <w:rPr>
          <w:rFonts w:eastAsia="Calibri"/>
          <w:sz w:val="24"/>
          <w:szCs w:val="24"/>
          <w:lang w:val="en-GB" w:eastAsia="ar-SA"/>
        </w:rPr>
        <w:t>SOM</w:t>
      </w:r>
      <w:r w:rsidR="007C66F4" w:rsidRPr="007C66F4">
        <w:rPr>
          <w:rFonts w:eastAsia="Calibri"/>
          <w:sz w:val="24"/>
          <w:szCs w:val="24"/>
          <w:lang w:val="en-GB" w:eastAsia="ar-SA"/>
        </w:rPr>
        <w:t>, A. P. M. (2012). Motivational factors of employee retention and engagement in organizations. International journal of advances in management and economics, 1(6), 88-95.</w:t>
      </w:r>
      <w:r w:rsidR="009E5036" w:rsidRPr="007C66F4">
        <w:rPr>
          <w:rFonts w:eastAsia="Calibri"/>
          <w:sz w:val="24"/>
          <w:szCs w:val="24"/>
          <w:lang w:val="en-GB" w:eastAsia="ar-SA"/>
        </w:rPr>
        <w:t xml:space="preserve"> </w:t>
      </w:r>
    </w:p>
    <w:p w:rsidR="007C66F4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7C66F4">
        <w:rPr>
          <w:rFonts w:eastAsia="Calibri"/>
          <w:sz w:val="24"/>
          <w:szCs w:val="24"/>
          <w:lang w:val="en-GB" w:eastAsia="ar-SA"/>
        </w:rPr>
        <w:t>SORENSEN,</w:t>
      </w:r>
      <w:r w:rsidR="007C66F4" w:rsidRPr="007C66F4">
        <w:rPr>
          <w:rFonts w:eastAsia="Calibri"/>
          <w:sz w:val="24"/>
          <w:szCs w:val="24"/>
          <w:lang w:val="en-GB" w:eastAsia="ar-SA"/>
        </w:rPr>
        <w:t xml:space="preserve"> T. J., &amp; </w:t>
      </w:r>
      <w:r w:rsidRPr="007C66F4">
        <w:rPr>
          <w:rFonts w:eastAsia="Calibri"/>
          <w:sz w:val="24"/>
          <w:szCs w:val="24"/>
          <w:lang w:val="en-GB" w:eastAsia="ar-SA"/>
        </w:rPr>
        <w:t>MCKIM</w:t>
      </w:r>
      <w:r w:rsidR="007C66F4" w:rsidRPr="007C66F4">
        <w:rPr>
          <w:rFonts w:eastAsia="Calibri"/>
          <w:sz w:val="24"/>
          <w:szCs w:val="24"/>
          <w:lang w:val="en-GB" w:eastAsia="ar-SA"/>
        </w:rPr>
        <w:t>, A. J. (2014). Perceived Work-Life Balance Ability, Job Satisfaction, and Professional Commitment among Agriculture Teachers. Journal of Agricultural Education, 55(4), 116-132.</w:t>
      </w:r>
      <w:r w:rsidR="007C66F4" w:rsidRPr="009E5036">
        <w:rPr>
          <w:rFonts w:eastAsia="Calibri"/>
          <w:sz w:val="24"/>
          <w:szCs w:val="24"/>
          <w:lang w:val="en-GB" w:eastAsia="ar-SA"/>
        </w:rPr>
        <w:t xml:space="preserve"> </w:t>
      </w:r>
    </w:p>
    <w:p w:rsidR="009E5036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5B221D">
        <w:rPr>
          <w:rFonts w:eastAsia="Calibri"/>
          <w:sz w:val="24"/>
          <w:szCs w:val="24"/>
          <w:lang w:val="en-GB" w:eastAsia="ar-SA"/>
        </w:rPr>
        <w:t>BAGIŃSKA</w:t>
      </w:r>
      <w:r w:rsidR="005B221D" w:rsidRPr="005B221D">
        <w:rPr>
          <w:rFonts w:eastAsia="Calibri"/>
          <w:sz w:val="24"/>
          <w:szCs w:val="24"/>
          <w:lang w:val="en-GB" w:eastAsia="ar-SA"/>
        </w:rPr>
        <w:t>, I. (2019). Corporate social responsibility in enterprises. World Scientific News, 129, 119-134.</w:t>
      </w:r>
      <w:r w:rsidR="005B221D" w:rsidRPr="009E5036">
        <w:rPr>
          <w:rFonts w:eastAsia="Calibri"/>
          <w:sz w:val="24"/>
          <w:szCs w:val="24"/>
          <w:lang w:val="en-GB" w:eastAsia="ar-SA"/>
        </w:rPr>
        <w:t xml:space="preserve"> 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LEGNEROVÁ, </w:t>
      </w:r>
      <w:proofErr w:type="spellStart"/>
      <w:r w:rsidR="009E5036" w:rsidRPr="009E5036">
        <w:rPr>
          <w:rFonts w:eastAsia="Calibri"/>
          <w:sz w:val="24"/>
          <w:szCs w:val="24"/>
          <w:lang w:val="en-GB" w:eastAsia="ar-SA"/>
        </w:rPr>
        <w:t>Kateřina</w:t>
      </w:r>
      <w:proofErr w:type="spellEnd"/>
      <w:r w:rsidR="009E5036" w:rsidRPr="009E5036">
        <w:rPr>
          <w:rFonts w:eastAsia="Calibri"/>
          <w:sz w:val="24"/>
          <w:szCs w:val="24"/>
          <w:lang w:val="en-GB" w:eastAsia="ar-SA"/>
        </w:rPr>
        <w:t>. Vedení Generace Y. 2014. RELIK 2014.</w:t>
      </w:r>
    </w:p>
    <w:p w:rsidR="005B221D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5B221D">
        <w:rPr>
          <w:rFonts w:eastAsia="Calibri"/>
          <w:sz w:val="24"/>
          <w:szCs w:val="24"/>
          <w:lang w:val="en-GB" w:eastAsia="ar-SA"/>
        </w:rPr>
        <w:t>VANI,</w:t>
      </w:r>
      <w:r w:rsidR="005B221D" w:rsidRPr="005B221D">
        <w:rPr>
          <w:rFonts w:eastAsia="Calibri"/>
          <w:sz w:val="24"/>
          <w:szCs w:val="24"/>
          <w:lang w:val="en-GB" w:eastAsia="ar-SA"/>
        </w:rPr>
        <w:t xml:space="preserve"> M., &amp; </w:t>
      </w:r>
      <w:r w:rsidRPr="005B221D">
        <w:rPr>
          <w:rFonts w:eastAsia="Calibri"/>
          <w:sz w:val="24"/>
          <w:szCs w:val="24"/>
          <w:lang w:val="en-GB" w:eastAsia="ar-SA"/>
        </w:rPr>
        <w:t>KRISHNA</w:t>
      </w:r>
      <w:r w:rsidR="005B221D" w:rsidRPr="005B221D">
        <w:rPr>
          <w:rFonts w:eastAsia="Calibri"/>
          <w:sz w:val="24"/>
          <w:szCs w:val="24"/>
          <w:lang w:val="en-GB" w:eastAsia="ar-SA"/>
        </w:rPr>
        <w:t>, R. M. (2016). Employee related CSR Practices: A Comparative study between Public and Private Sector Organizations. </w:t>
      </w:r>
      <w:proofErr w:type="spellStart"/>
      <w:r w:rsidR="005B221D" w:rsidRPr="005B221D">
        <w:rPr>
          <w:rFonts w:eastAsia="Calibri"/>
          <w:sz w:val="24"/>
          <w:szCs w:val="24"/>
          <w:lang w:val="en-GB" w:eastAsia="ar-SA"/>
        </w:rPr>
        <w:t>Sankalpa</w:t>
      </w:r>
      <w:proofErr w:type="spellEnd"/>
      <w:r w:rsidR="005B221D" w:rsidRPr="005B221D">
        <w:rPr>
          <w:rFonts w:eastAsia="Calibri"/>
          <w:sz w:val="24"/>
          <w:szCs w:val="24"/>
          <w:lang w:val="en-GB" w:eastAsia="ar-SA"/>
        </w:rPr>
        <w:t>, 6(2), 81.</w:t>
      </w:r>
      <w:r w:rsidR="005B221D" w:rsidRPr="009E5036">
        <w:rPr>
          <w:rFonts w:eastAsia="Calibri"/>
          <w:sz w:val="24"/>
          <w:szCs w:val="24"/>
          <w:lang w:val="en-GB" w:eastAsia="ar-SA"/>
        </w:rPr>
        <w:t xml:space="preserve"> </w:t>
      </w:r>
    </w:p>
    <w:p w:rsidR="002A3370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2A3370">
        <w:rPr>
          <w:rFonts w:eastAsia="Calibri"/>
          <w:sz w:val="24"/>
          <w:szCs w:val="24"/>
          <w:lang w:val="en-GB" w:eastAsia="ar-SA"/>
        </w:rPr>
        <w:lastRenderedPageBreak/>
        <w:t>DIZAHO</w:t>
      </w:r>
      <w:r w:rsidR="002A3370" w:rsidRPr="002A3370">
        <w:rPr>
          <w:rFonts w:eastAsia="Calibri"/>
          <w:sz w:val="24"/>
          <w:szCs w:val="24"/>
          <w:lang w:val="en-GB" w:eastAsia="ar-SA"/>
        </w:rPr>
        <w:t xml:space="preserve">, E. K., </w:t>
      </w:r>
      <w:r w:rsidRPr="002A3370">
        <w:rPr>
          <w:rFonts w:eastAsia="Calibri"/>
          <w:sz w:val="24"/>
          <w:szCs w:val="24"/>
          <w:lang w:val="en-GB" w:eastAsia="ar-SA"/>
        </w:rPr>
        <w:t>SALLEH</w:t>
      </w:r>
      <w:r w:rsidR="002A3370" w:rsidRPr="002A3370">
        <w:rPr>
          <w:rFonts w:eastAsia="Calibri"/>
          <w:sz w:val="24"/>
          <w:szCs w:val="24"/>
          <w:lang w:val="en-GB" w:eastAsia="ar-SA"/>
        </w:rPr>
        <w:t xml:space="preserve">, R., &amp; </w:t>
      </w:r>
      <w:r w:rsidRPr="002A3370">
        <w:rPr>
          <w:rFonts w:eastAsia="Calibri"/>
          <w:sz w:val="24"/>
          <w:szCs w:val="24"/>
          <w:lang w:val="en-GB" w:eastAsia="ar-SA"/>
        </w:rPr>
        <w:t>ABDULLAH</w:t>
      </w:r>
      <w:r w:rsidR="002A3370" w:rsidRPr="002A3370">
        <w:rPr>
          <w:rFonts w:eastAsia="Calibri"/>
          <w:sz w:val="24"/>
          <w:szCs w:val="24"/>
          <w:lang w:val="en-GB" w:eastAsia="ar-SA"/>
        </w:rPr>
        <w:t xml:space="preserve">, A. (2017). </w:t>
      </w:r>
      <w:proofErr w:type="spellStart"/>
      <w:r w:rsidR="002A3370" w:rsidRPr="002A3370">
        <w:rPr>
          <w:rFonts w:eastAsia="Calibri"/>
          <w:sz w:val="24"/>
          <w:szCs w:val="24"/>
          <w:lang w:val="en-GB" w:eastAsia="ar-SA"/>
        </w:rPr>
        <w:t>Achieveing</w:t>
      </w:r>
      <w:proofErr w:type="spellEnd"/>
      <w:r w:rsidR="002A3370" w:rsidRPr="002A3370">
        <w:rPr>
          <w:rFonts w:eastAsia="Calibri"/>
          <w:sz w:val="24"/>
          <w:szCs w:val="24"/>
          <w:lang w:val="en-GB" w:eastAsia="ar-SA"/>
        </w:rPr>
        <w:t xml:space="preserve"> Work Life Balance Through Flexible Work Schedules and Arrangements. Global Business &amp; Management Research, 9.</w:t>
      </w:r>
      <w:r w:rsidR="002A3370" w:rsidRPr="009E5036">
        <w:rPr>
          <w:rFonts w:eastAsia="Calibri"/>
          <w:sz w:val="24"/>
          <w:szCs w:val="24"/>
          <w:lang w:val="en-GB" w:eastAsia="ar-SA"/>
        </w:rPr>
        <w:t xml:space="preserve"> </w:t>
      </w:r>
    </w:p>
    <w:p w:rsidR="009E5036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9E5036">
        <w:rPr>
          <w:rFonts w:eastAsia="Calibri"/>
          <w:sz w:val="24"/>
          <w:szCs w:val="24"/>
          <w:lang w:val="en-GB" w:eastAsia="ar-SA"/>
        </w:rPr>
        <w:t>BASIL</w:t>
      </w:r>
      <w:r w:rsidR="009E5036" w:rsidRPr="009E5036">
        <w:rPr>
          <w:rFonts w:eastAsia="Calibri"/>
          <w:sz w:val="24"/>
          <w:szCs w:val="24"/>
          <w:lang w:val="en-GB" w:eastAsia="ar-SA"/>
        </w:rPr>
        <w:t>, D. Z</w:t>
      </w:r>
      <w:r w:rsidRPr="009E5036">
        <w:rPr>
          <w:rFonts w:eastAsia="Calibri"/>
          <w:sz w:val="24"/>
          <w:szCs w:val="24"/>
          <w:lang w:val="en-GB" w:eastAsia="ar-SA"/>
        </w:rPr>
        <w:t>., RUNTE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, M. S., </w:t>
      </w:r>
      <w:r w:rsidRPr="009E5036">
        <w:rPr>
          <w:rFonts w:eastAsia="Calibri"/>
          <w:sz w:val="24"/>
          <w:szCs w:val="24"/>
          <w:lang w:val="en-GB" w:eastAsia="ar-SA"/>
        </w:rPr>
        <w:t>EASWARAMOORTHY,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 M., &amp; Barr, C. (2009). Company support for employee volunteering: A national survey of companies in Canada. Journal of Business Ethics, 85(2), 387-398.</w:t>
      </w:r>
    </w:p>
    <w:p w:rsidR="009E5036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9E5036">
        <w:rPr>
          <w:rFonts w:eastAsia="Calibri"/>
          <w:sz w:val="24"/>
          <w:szCs w:val="24"/>
          <w:lang w:val="en-GB" w:eastAsia="ar-SA"/>
        </w:rPr>
        <w:t>LITSAREVA</w:t>
      </w:r>
      <w:r w:rsidR="009E5036" w:rsidRPr="009E5036">
        <w:rPr>
          <w:rFonts w:eastAsia="Calibri"/>
          <w:sz w:val="24"/>
          <w:szCs w:val="24"/>
          <w:lang w:val="en-GB" w:eastAsia="ar-SA"/>
        </w:rPr>
        <w:t>, E. Y. (2015). The European experience in the field of organization's human resource management: The United Kingdom, Netherlands and Den-mark. Tomsk State University Journal, 397, 136-146.</w:t>
      </w:r>
    </w:p>
    <w:p w:rsidR="009E5036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9E5036">
        <w:rPr>
          <w:rFonts w:eastAsia="Calibri"/>
          <w:sz w:val="24"/>
          <w:szCs w:val="24"/>
          <w:lang w:val="en-GB" w:eastAsia="ar-SA"/>
        </w:rPr>
        <w:t>FEDOROVA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, A. (2016). Toxic human resource management practices and personnel crisis within company. In </w:t>
      </w:r>
      <w:proofErr w:type="spellStart"/>
      <w:r w:rsidR="009E5036" w:rsidRPr="009E5036">
        <w:rPr>
          <w:rFonts w:eastAsia="Calibri"/>
          <w:sz w:val="24"/>
          <w:szCs w:val="24"/>
          <w:lang w:val="en-GB" w:eastAsia="ar-SA"/>
        </w:rPr>
        <w:t>Loster</w:t>
      </w:r>
      <w:proofErr w:type="spellEnd"/>
      <w:r w:rsidR="009E5036" w:rsidRPr="009E5036">
        <w:rPr>
          <w:rFonts w:eastAsia="Calibri"/>
          <w:sz w:val="24"/>
          <w:szCs w:val="24"/>
          <w:lang w:val="en-GB" w:eastAsia="ar-SA"/>
        </w:rPr>
        <w:t>, T., &amp; Pavelka, T. (Eds.). The 10th International Days of Statistics and Economics, 451-460. Retrieved from https://msed.vse.cz/msed_2016/article/125-FedorovaAlena-paper.pdf (22.09.2018).</w:t>
      </w:r>
    </w:p>
    <w:p w:rsidR="009E5036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 w:rsidRPr="009E5036">
        <w:rPr>
          <w:rFonts w:eastAsia="Calibri"/>
          <w:sz w:val="24"/>
          <w:szCs w:val="24"/>
          <w:lang w:val="en-GB" w:eastAsia="ar-SA"/>
        </w:rPr>
        <w:t>LASKOWSKA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, I., &amp; </w:t>
      </w:r>
      <w:r w:rsidRPr="009E5036">
        <w:rPr>
          <w:rFonts w:eastAsia="Calibri"/>
          <w:sz w:val="24"/>
          <w:szCs w:val="24"/>
          <w:lang w:val="en-GB" w:eastAsia="ar-SA"/>
        </w:rPr>
        <w:t>DANSKA-BORSIAK</w:t>
      </w:r>
      <w:r w:rsidR="009E5036" w:rsidRPr="009E5036">
        <w:rPr>
          <w:rFonts w:eastAsia="Calibri"/>
          <w:sz w:val="24"/>
          <w:szCs w:val="24"/>
          <w:lang w:val="en-GB" w:eastAsia="ar-SA"/>
        </w:rPr>
        <w:t>, B. (2016). The importance of human capital for the economic development of EU regions. Comparative Economic Research – Central and Eastern Europe, 19(5), 63-79</w:t>
      </w:r>
    </w:p>
    <w:p w:rsidR="009E5036" w:rsidRPr="009E5036" w:rsidRDefault="005675E6" w:rsidP="009E5036">
      <w:pPr>
        <w:spacing w:before="240" w:after="240"/>
        <w:jc w:val="both"/>
        <w:rPr>
          <w:rFonts w:eastAsia="Calibri"/>
          <w:sz w:val="24"/>
          <w:szCs w:val="24"/>
          <w:lang w:val="en-GB" w:eastAsia="ar-SA"/>
        </w:rPr>
      </w:pPr>
      <w:r>
        <w:rPr>
          <w:sz w:val="24"/>
          <w:szCs w:val="24"/>
          <w:lang w:val="cs-CZ"/>
        </w:rPr>
        <w:t>K</w:t>
      </w:r>
      <w:r w:rsidRPr="009E5036">
        <w:rPr>
          <w:rFonts w:eastAsia="Calibri"/>
          <w:sz w:val="24"/>
          <w:szCs w:val="24"/>
          <w:lang w:val="en-GB" w:eastAsia="ar-SA"/>
        </w:rPr>
        <w:t>IM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, H. R., </w:t>
      </w:r>
      <w:r w:rsidRPr="009E5036">
        <w:rPr>
          <w:rFonts w:eastAsia="Calibri"/>
          <w:sz w:val="24"/>
          <w:szCs w:val="24"/>
          <w:lang w:val="en-GB" w:eastAsia="ar-SA"/>
        </w:rPr>
        <w:t>LEE,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 M., </w:t>
      </w:r>
      <w:r w:rsidRPr="009E5036">
        <w:rPr>
          <w:rFonts w:eastAsia="Calibri"/>
          <w:sz w:val="24"/>
          <w:szCs w:val="24"/>
          <w:lang w:val="en-GB" w:eastAsia="ar-SA"/>
        </w:rPr>
        <w:t>LEE</w:t>
      </w:r>
      <w:r w:rsidR="009E5036" w:rsidRPr="009E5036">
        <w:rPr>
          <w:rFonts w:eastAsia="Calibri"/>
          <w:sz w:val="24"/>
          <w:szCs w:val="24"/>
          <w:lang w:val="en-GB" w:eastAsia="ar-SA"/>
        </w:rPr>
        <w:t xml:space="preserve">, H. T., &amp; </w:t>
      </w:r>
      <w:r w:rsidRPr="009E5036">
        <w:rPr>
          <w:rFonts w:eastAsia="Calibri"/>
          <w:sz w:val="24"/>
          <w:szCs w:val="24"/>
          <w:lang w:val="en-GB" w:eastAsia="ar-SA"/>
        </w:rPr>
        <w:t>KIM</w:t>
      </w:r>
      <w:r w:rsidR="009E5036" w:rsidRPr="009E5036">
        <w:rPr>
          <w:rFonts w:eastAsia="Calibri"/>
          <w:sz w:val="24"/>
          <w:szCs w:val="24"/>
          <w:lang w:val="en-GB" w:eastAsia="ar-SA"/>
        </w:rPr>
        <w:t>, N. M. (2010). Corporate social responsibility and employee–company identification. Journal of Business Ethics, 95(4), 557-569.</w:t>
      </w:r>
    </w:p>
    <w:p w:rsidR="009E5036" w:rsidRPr="003A0CF9" w:rsidRDefault="009E5036" w:rsidP="009E5036">
      <w:pPr>
        <w:spacing w:before="240" w:after="240"/>
        <w:jc w:val="both"/>
        <w:rPr>
          <w:sz w:val="24"/>
          <w:szCs w:val="24"/>
          <w:lang w:val="cs-CZ"/>
        </w:rPr>
      </w:pPr>
      <w:r w:rsidRPr="003A0CF9">
        <w:rPr>
          <w:sz w:val="24"/>
          <w:szCs w:val="24"/>
          <w:lang w:val="cs-CZ"/>
        </w:rPr>
        <w:t xml:space="preserve"> </w:t>
      </w:r>
    </w:p>
    <w:p w:rsidR="009E5036" w:rsidRPr="00AA4649" w:rsidRDefault="009E5036">
      <w:pPr>
        <w:spacing w:before="240" w:after="240"/>
        <w:jc w:val="both"/>
        <w:rPr>
          <w:sz w:val="24"/>
          <w:szCs w:val="24"/>
          <w:lang w:val="en-GB"/>
        </w:rPr>
      </w:pPr>
    </w:p>
    <w:sectPr w:rsidR="009E5036" w:rsidRPr="00AA464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60" w:rsidRDefault="00087B60">
      <w:r>
        <w:separator/>
      </w:r>
    </w:p>
  </w:endnote>
  <w:endnote w:type="continuationSeparator" w:id="0">
    <w:p w:rsidR="00087B60" w:rsidRDefault="0008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14" w:rsidRDefault="007D4F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FA2F9D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8E2F14" w:rsidRDefault="008E2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60" w:rsidRDefault="00087B60">
      <w:r>
        <w:separator/>
      </w:r>
    </w:p>
  </w:footnote>
  <w:footnote w:type="continuationSeparator" w:id="0">
    <w:p w:rsidR="00087B60" w:rsidRDefault="0008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4592F"/>
    <w:multiLevelType w:val="multilevel"/>
    <w:tmpl w:val="BF687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14"/>
    <w:rsid w:val="00032CDC"/>
    <w:rsid w:val="000365AF"/>
    <w:rsid w:val="0004074B"/>
    <w:rsid w:val="00044D1F"/>
    <w:rsid w:val="00057B56"/>
    <w:rsid w:val="00075441"/>
    <w:rsid w:val="00087B60"/>
    <w:rsid w:val="000A0D49"/>
    <w:rsid w:val="000C5045"/>
    <w:rsid w:val="000C52E7"/>
    <w:rsid w:val="000C7B96"/>
    <w:rsid w:val="000D0D67"/>
    <w:rsid w:val="000F04D3"/>
    <w:rsid w:val="0010381C"/>
    <w:rsid w:val="0010751E"/>
    <w:rsid w:val="0013346D"/>
    <w:rsid w:val="001434CB"/>
    <w:rsid w:val="00197125"/>
    <w:rsid w:val="001977B5"/>
    <w:rsid w:val="001A285D"/>
    <w:rsid w:val="001A497F"/>
    <w:rsid w:val="001A49F6"/>
    <w:rsid w:val="001A5B96"/>
    <w:rsid w:val="001B1678"/>
    <w:rsid w:val="001C2125"/>
    <w:rsid w:val="001E08BA"/>
    <w:rsid w:val="001E318F"/>
    <w:rsid w:val="001E6DE4"/>
    <w:rsid w:val="002014D9"/>
    <w:rsid w:val="002053B3"/>
    <w:rsid w:val="00232F3C"/>
    <w:rsid w:val="00250465"/>
    <w:rsid w:val="0025302D"/>
    <w:rsid w:val="00254F01"/>
    <w:rsid w:val="00276924"/>
    <w:rsid w:val="0028463E"/>
    <w:rsid w:val="00285874"/>
    <w:rsid w:val="002A3370"/>
    <w:rsid w:val="002A756A"/>
    <w:rsid w:val="002B10D3"/>
    <w:rsid w:val="002F4D8F"/>
    <w:rsid w:val="00312CCF"/>
    <w:rsid w:val="0032086B"/>
    <w:rsid w:val="00333D29"/>
    <w:rsid w:val="003467D4"/>
    <w:rsid w:val="00347263"/>
    <w:rsid w:val="0037341A"/>
    <w:rsid w:val="003A0CF9"/>
    <w:rsid w:val="003B536F"/>
    <w:rsid w:val="003F0C6E"/>
    <w:rsid w:val="003F1CA7"/>
    <w:rsid w:val="003F2568"/>
    <w:rsid w:val="003F2C84"/>
    <w:rsid w:val="004137C2"/>
    <w:rsid w:val="0042294B"/>
    <w:rsid w:val="004276F1"/>
    <w:rsid w:val="00435AB5"/>
    <w:rsid w:val="0045183F"/>
    <w:rsid w:val="004604A9"/>
    <w:rsid w:val="004651BA"/>
    <w:rsid w:val="004701DA"/>
    <w:rsid w:val="004A0E73"/>
    <w:rsid w:val="004A17B1"/>
    <w:rsid w:val="004A6FEC"/>
    <w:rsid w:val="004B06E2"/>
    <w:rsid w:val="004B0FF2"/>
    <w:rsid w:val="004E5461"/>
    <w:rsid w:val="004F3B1E"/>
    <w:rsid w:val="00507C00"/>
    <w:rsid w:val="00512BC3"/>
    <w:rsid w:val="005142BC"/>
    <w:rsid w:val="0054225E"/>
    <w:rsid w:val="00543161"/>
    <w:rsid w:val="00546BCD"/>
    <w:rsid w:val="005471ED"/>
    <w:rsid w:val="0055014E"/>
    <w:rsid w:val="0055699A"/>
    <w:rsid w:val="00560667"/>
    <w:rsid w:val="005664DC"/>
    <w:rsid w:val="005675E6"/>
    <w:rsid w:val="005B221D"/>
    <w:rsid w:val="005B27F4"/>
    <w:rsid w:val="005C47DB"/>
    <w:rsid w:val="005D207D"/>
    <w:rsid w:val="005D5577"/>
    <w:rsid w:val="005E22A8"/>
    <w:rsid w:val="005E56C7"/>
    <w:rsid w:val="005F6D15"/>
    <w:rsid w:val="005F7661"/>
    <w:rsid w:val="0061155C"/>
    <w:rsid w:val="00615CFE"/>
    <w:rsid w:val="00621ED6"/>
    <w:rsid w:val="00622443"/>
    <w:rsid w:val="006337AA"/>
    <w:rsid w:val="00634E07"/>
    <w:rsid w:val="00636EFA"/>
    <w:rsid w:val="00641198"/>
    <w:rsid w:val="00641975"/>
    <w:rsid w:val="006478E0"/>
    <w:rsid w:val="0067374A"/>
    <w:rsid w:val="006B1B5D"/>
    <w:rsid w:val="006D70C7"/>
    <w:rsid w:val="006E5F8C"/>
    <w:rsid w:val="00705E78"/>
    <w:rsid w:val="00712B2B"/>
    <w:rsid w:val="00721CEE"/>
    <w:rsid w:val="00725B52"/>
    <w:rsid w:val="00730960"/>
    <w:rsid w:val="00750452"/>
    <w:rsid w:val="00755D37"/>
    <w:rsid w:val="007C3DEA"/>
    <w:rsid w:val="007C4823"/>
    <w:rsid w:val="007C66F4"/>
    <w:rsid w:val="007D4F00"/>
    <w:rsid w:val="007E2BA5"/>
    <w:rsid w:val="00803964"/>
    <w:rsid w:val="00822E90"/>
    <w:rsid w:val="00825948"/>
    <w:rsid w:val="00832D12"/>
    <w:rsid w:val="00833800"/>
    <w:rsid w:val="00860818"/>
    <w:rsid w:val="00874416"/>
    <w:rsid w:val="00875924"/>
    <w:rsid w:val="00875FD2"/>
    <w:rsid w:val="00880556"/>
    <w:rsid w:val="00890679"/>
    <w:rsid w:val="008B4B4A"/>
    <w:rsid w:val="008B7259"/>
    <w:rsid w:val="008C5A07"/>
    <w:rsid w:val="008D0366"/>
    <w:rsid w:val="008E2F14"/>
    <w:rsid w:val="008F7276"/>
    <w:rsid w:val="00926F53"/>
    <w:rsid w:val="00934E04"/>
    <w:rsid w:val="009455D9"/>
    <w:rsid w:val="00945809"/>
    <w:rsid w:val="00953DC6"/>
    <w:rsid w:val="00953E7A"/>
    <w:rsid w:val="00961BC1"/>
    <w:rsid w:val="00977036"/>
    <w:rsid w:val="009844C5"/>
    <w:rsid w:val="009A4FF7"/>
    <w:rsid w:val="009A7D52"/>
    <w:rsid w:val="009C2493"/>
    <w:rsid w:val="009E5036"/>
    <w:rsid w:val="009F5B19"/>
    <w:rsid w:val="00A14235"/>
    <w:rsid w:val="00A3046C"/>
    <w:rsid w:val="00A61376"/>
    <w:rsid w:val="00A64FDA"/>
    <w:rsid w:val="00A72B9D"/>
    <w:rsid w:val="00A7584F"/>
    <w:rsid w:val="00A84D47"/>
    <w:rsid w:val="00AA4649"/>
    <w:rsid w:val="00AC55EE"/>
    <w:rsid w:val="00AD3203"/>
    <w:rsid w:val="00AD5A0B"/>
    <w:rsid w:val="00B03144"/>
    <w:rsid w:val="00B53E73"/>
    <w:rsid w:val="00B62A76"/>
    <w:rsid w:val="00B82530"/>
    <w:rsid w:val="00B82807"/>
    <w:rsid w:val="00BA0A72"/>
    <w:rsid w:val="00BA4C30"/>
    <w:rsid w:val="00BC66D4"/>
    <w:rsid w:val="00BC7CC0"/>
    <w:rsid w:val="00BD7A41"/>
    <w:rsid w:val="00C00334"/>
    <w:rsid w:val="00C06745"/>
    <w:rsid w:val="00C10EB9"/>
    <w:rsid w:val="00C172C8"/>
    <w:rsid w:val="00C34BB1"/>
    <w:rsid w:val="00C5187C"/>
    <w:rsid w:val="00C54EC0"/>
    <w:rsid w:val="00C6047D"/>
    <w:rsid w:val="00C64FE4"/>
    <w:rsid w:val="00C721E7"/>
    <w:rsid w:val="00C86124"/>
    <w:rsid w:val="00CA0E5B"/>
    <w:rsid w:val="00CA5903"/>
    <w:rsid w:val="00CA70B2"/>
    <w:rsid w:val="00CC3EDC"/>
    <w:rsid w:val="00CD22E2"/>
    <w:rsid w:val="00D063EF"/>
    <w:rsid w:val="00D201A5"/>
    <w:rsid w:val="00D240B9"/>
    <w:rsid w:val="00D55ADE"/>
    <w:rsid w:val="00D564B8"/>
    <w:rsid w:val="00D61999"/>
    <w:rsid w:val="00D62465"/>
    <w:rsid w:val="00D6779E"/>
    <w:rsid w:val="00D67FC1"/>
    <w:rsid w:val="00D73F32"/>
    <w:rsid w:val="00D9378F"/>
    <w:rsid w:val="00D944CE"/>
    <w:rsid w:val="00DB01F5"/>
    <w:rsid w:val="00DD0C1C"/>
    <w:rsid w:val="00DE565F"/>
    <w:rsid w:val="00DE6301"/>
    <w:rsid w:val="00E07DBD"/>
    <w:rsid w:val="00E31A67"/>
    <w:rsid w:val="00E34E6B"/>
    <w:rsid w:val="00E36DB2"/>
    <w:rsid w:val="00E40E39"/>
    <w:rsid w:val="00E83485"/>
    <w:rsid w:val="00EA164C"/>
    <w:rsid w:val="00EC0F02"/>
    <w:rsid w:val="00EF3B5B"/>
    <w:rsid w:val="00EF4882"/>
    <w:rsid w:val="00EF6D74"/>
    <w:rsid w:val="00F218F7"/>
    <w:rsid w:val="00F61C15"/>
    <w:rsid w:val="00F76C18"/>
    <w:rsid w:val="00F961B6"/>
    <w:rsid w:val="00FA2F9D"/>
    <w:rsid w:val="00FA7574"/>
    <w:rsid w:val="00FB4E2A"/>
    <w:rsid w:val="00FC01E9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1BC7"/>
  <w15:docId w15:val="{69F4B91E-844B-4466-9735-90FFA250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mezer">
    <w:name w:val="No Spacing"/>
    <w:qFormat/>
    <w:rsid w:val="00FB4E2A"/>
    <w:pPr>
      <w:suppressAutoHyphens/>
    </w:pPr>
    <w:rPr>
      <w:rFonts w:eastAsia="Calibri"/>
      <w:sz w:val="22"/>
      <w:szCs w:val="22"/>
      <w:lang w:val="sk-SK" w:eastAsia="ar-SA"/>
    </w:rPr>
  </w:style>
  <w:style w:type="paragraph" w:styleId="Odstavecseseznamem">
    <w:name w:val="List Paragraph"/>
    <w:basedOn w:val="Normln"/>
    <w:uiPriority w:val="34"/>
    <w:qFormat/>
    <w:rsid w:val="00A6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A93E-EB34-9546-B6B4-C1EA0A83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2575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Skýpalová</dc:creator>
  <cp:lastModifiedBy>Silhankova Iveta</cp:lastModifiedBy>
  <cp:revision>14</cp:revision>
  <dcterms:created xsi:type="dcterms:W3CDTF">2020-02-02T16:10:00Z</dcterms:created>
  <dcterms:modified xsi:type="dcterms:W3CDTF">2020-03-30T13:39:00Z</dcterms:modified>
</cp:coreProperties>
</file>